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湛江奋勇高新区规划与开发建设局2022年度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政府信息公开工作年度报告</w:t>
      </w:r>
    </w:p>
    <w:p>
      <w:pPr>
        <w:spacing w:line="600" w:lineRule="exact"/>
        <w:ind w:firstLine="640" w:firstLineChars="200"/>
        <w:rPr>
          <w:rFonts w:ascii="仿宋_GB2312" w:hAnsi="微软雅黑" w:eastAsia="仿宋_GB2312"/>
          <w:sz w:val="32"/>
          <w:szCs w:val="32"/>
          <w:shd w:val="clear" w:color="auto" w:fill="FFFFFF"/>
        </w:rPr>
      </w:pPr>
    </w:p>
    <w:p>
      <w:pPr>
        <w:spacing w:line="60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本报告由湛江奋勇高新区规划与开发建设局根据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《中华人民共和国政府信息公开条例》和《国务院办公厅政府信息与政务公开办公室关于印发&lt;中华人民共和国政府信息公开工作年度报告格式&gt;的通知》（国办公开办函〔2021〕30号）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及广东省政府、湛江市政府关于政府信息公开工作的有关文件精神，并结合我局实际编写而成。全文包括总体情况、主动公开政府信息情况、收到和处理政府信息公开申请情况、政府信息公开行政复议、行政诉讼情况、存在的主要问题及改进情况、其他需要报告的事项等六部分内容。本年度报告中所列数据统计期限从2022年1月1日起至2022年12月31日止。本年度报告电子版</w:t>
      </w:r>
      <w:r>
        <w:rPr>
          <w:rFonts w:hint="eastAsia" w:ascii="仿宋_GB2312" w:eastAsia="仿宋_GB2312"/>
          <w:sz w:val="32"/>
          <w:szCs w:val="32"/>
        </w:rPr>
        <w:t>可在“广东湛江奋勇高新区”（http://www.fenyong.gov.cn/）网站查询和下载。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如对本报告有疑问，请与湛江奋勇高新区规划与开发建设局联系（地址：湛江奋勇高新区管委会机关大院，邮编：524232，电话：0759-8156005，传真：0759-8156021，电子邮箱：zj</w:t>
      </w:r>
      <w:r>
        <w:fldChar w:fldCharType="begin"/>
      </w:r>
      <w:r>
        <w:instrText xml:space="preserve"> HYPERLINK "mailto:fygxq@163.com" </w:instrText>
      </w:r>
      <w:r>
        <w:fldChar w:fldCharType="separate"/>
      </w:r>
      <w:r>
        <w:rPr>
          <w:rStyle w:val="8"/>
          <w:rFonts w:hint="eastAsia" w:ascii="仿宋_GB2312" w:hAnsi="微软雅黑" w:eastAsia="仿宋_GB2312"/>
          <w:color w:val="auto"/>
          <w:sz w:val="32"/>
          <w:szCs w:val="32"/>
          <w:u w:val="none"/>
          <w:shd w:val="clear" w:color="auto" w:fill="FFFFFF"/>
        </w:rPr>
        <w:t>fygxq@163.com</w:t>
      </w:r>
      <w:r>
        <w:rPr>
          <w:rStyle w:val="8"/>
          <w:rFonts w:hint="eastAsia" w:ascii="仿宋_GB2312" w:hAnsi="微软雅黑" w:eastAsia="仿宋_GB2312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）</w:t>
      </w:r>
    </w:p>
    <w:p>
      <w:pPr>
        <w:spacing w:line="600" w:lineRule="exact"/>
        <w:ind w:firstLine="640" w:firstLineChars="200"/>
        <w:rPr>
          <w:rFonts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黑体"/>
          <w:color w:val="000000"/>
          <w:sz w:val="32"/>
          <w:szCs w:val="32"/>
        </w:rPr>
        <w:t> </w:t>
      </w:r>
      <w:r>
        <w:rPr>
          <w:rFonts w:hint="eastAsia" w:ascii="黑体" w:hAnsi="黑体" w:eastAsia="黑体"/>
          <w:color w:val="000000"/>
          <w:sz w:val="32"/>
          <w:szCs w:val="32"/>
        </w:rPr>
        <w:t>一、总体情况</w:t>
      </w:r>
    </w:p>
    <w:p>
      <w:pPr>
        <w:spacing w:line="600" w:lineRule="exact"/>
        <w:ind w:firstLine="640" w:firstLineChars="200"/>
        <w:rPr>
          <w:rFonts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2022年，我局按照区党委、管委会的工作部署，高度重视政府信息公开工作。在上级业务部门的指导下，牢牢把握部门职能定位，认真贯彻落实《中华人民共和国政府信息公开条例》有关要求，聚焦中心工作和重点领域，不断推进行政决策、执行、管理、服务和结果全过程公开，不断增强政府工作透明度，持续推行依法行政工作，进一步理顺体制机制，举一反三抓问题整改，切实强化业务培训。</w:t>
      </w:r>
    </w:p>
    <w:p>
      <w:pPr>
        <w:spacing w:line="600" w:lineRule="exact"/>
        <w:ind w:firstLine="643" w:firstLineChars="200"/>
        <w:rPr>
          <w:rFonts w:ascii="仿宋_GB2312" w:hAnsi="Calibri" w:eastAsia="仿宋_GB2312" w:cs="Times New Roman"/>
          <w:color w:val="1B1B1B"/>
          <w:sz w:val="32"/>
          <w:szCs w:val="32"/>
        </w:rPr>
      </w:pPr>
      <w:r>
        <w:rPr>
          <w:rFonts w:hint="eastAsia" w:ascii="楷体_GB2312" w:hAnsi="微软雅黑" w:eastAsia="楷体_GB2312"/>
          <w:b/>
          <w:sz w:val="32"/>
          <w:szCs w:val="32"/>
          <w:shd w:val="clear" w:color="auto" w:fill="FFFFFF"/>
        </w:rPr>
        <w:t>（一）高位推动实施，压实专人责任。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我局认真按照区党委、管委会的部署要求，高度重视政务公开工作，将政务公开工作纳入重要议事日程，成立了以局长任组长，副局长任副组长的政务公开领导小组，并明确领导小组职责。按照“谁主管、谁负责”的原则，压实信息发布</w:t>
      </w:r>
      <w:bookmarkStart w:id="0" w:name="_GoBack"/>
      <w:r>
        <w:rPr>
          <w:rFonts w:hint="eastAsia" w:ascii="仿宋_GB2312" w:hAnsi="微软雅黑" w:eastAsia="仿宋_GB2312"/>
          <w:sz w:val="32"/>
          <w:szCs w:val="32"/>
          <w:shd w:val="clear" w:color="auto" w:fill="FFFFFF"/>
          <w:lang w:eastAsia="zh-CN"/>
        </w:rPr>
        <w:t>主体</w:t>
      </w:r>
      <w:bookmarkEnd w:id="0"/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责任。</w:t>
      </w:r>
    </w:p>
    <w:p>
      <w:pPr>
        <w:spacing w:line="600" w:lineRule="exact"/>
        <w:ind w:firstLine="643" w:firstLineChars="200"/>
        <w:rPr>
          <w:rFonts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/>
          <w:b/>
          <w:sz w:val="32"/>
          <w:szCs w:val="32"/>
          <w:shd w:val="clear" w:color="auto" w:fill="FFFFFF"/>
        </w:rPr>
        <w:t>（二）完善制度机制，严格规范管理。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按照“主动公开、及时公开、定期公开、依法公开”的原则，结合我区实际，建立信息公开长效机制。加强对拟公开政府信息的把关，确保公开信息规范、准确、及时。进一步增强规范意识，完善信息发布审核机制，严格执行保密审查。</w:t>
      </w:r>
    </w:p>
    <w:p>
      <w:pPr>
        <w:spacing w:line="600" w:lineRule="exact"/>
        <w:ind w:firstLine="643" w:firstLineChars="200"/>
        <w:rPr>
          <w:rFonts w:hint="eastAsia"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/>
          <w:b/>
          <w:sz w:val="32"/>
          <w:szCs w:val="32"/>
          <w:shd w:val="clear" w:color="auto" w:fill="FFFFFF"/>
        </w:rPr>
        <w:t>（三）加强学习培训，提高业务素质。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通过加强政府信息公开相关政策法规的培训学习，</w:t>
      </w:r>
      <w:r>
        <w:rPr>
          <w:rFonts w:ascii="仿宋_GB2312" w:hAnsi="微软雅黑" w:eastAsia="仿宋_GB2312"/>
          <w:sz w:val="32"/>
          <w:szCs w:val="32"/>
          <w:shd w:val="clear" w:color="auto" w:fill="FFFFFF"/>
        </w:rPr>
        <w:t>进一步提升了我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局政务</w:t>
      </w:r>
      <w:r>
        <w:rPr>
          <w:rFonts w:ascii="仿宋_GB2312" w:hAnsi="微软雅黑" w:eastAsia="仿宋_GB2312"/>
          <w:sz w:val="32"/>
          <w:szCs w:val="32"/>
          <w:shd w:val="clear" w:color="auto" w:fill="FFFFFF"/>
        </w:rPr>
        <w:t>公开业务工作水平和管理水平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，推动信息公开工作深度发展。</w:t>
      </w:r>
    </w:p>
    <w:p>
      <w:pPr>
        <w:pStyle w:val="4"/>
        <w:shd w:val="clear" w:color="auto" w:fill="FFFFFF"/>
        <w:spacing w:beforeAutospacing="0" w:afterAutospacing="0" w:line="600" w:lineRule="exact"/>
        <w:ind w:firstLine="636" w:firstLineChars="199"/>
        <w:jc w:val="both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863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2435"/>
        <w:gridCol w:w="2435"/>
        <w:gridCol w:w="20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20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ind w:firstLine="1120" w:firstLineChars="400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</w:tr>
    </w:tbl>
    <w:p>
      <w:pPr>
        <w:widowControl/>
        <w:spacing w:line="600" w:lineRule="exact"/>
        <w:jc w:val="left"/>
        <w:rPr>
          <w:color w:val="000000" w:themeColor="text1"/>
        </w:rPr>
      </w:pPr>
    </w:p>
    <w:p>
      <w:pPr>
        <w:pStyle w:val="4"/>
        <w:shd w:val="clear" w:color="auto" w:fill="FFFFFF"/>
        <w:spacing w:beforeAutospacing="0" w:afterAutospacing="0" w:line="600" w:lineRule="exact"/>
        <w:ind w:left="418" w:leftChars="199"/>
        <w:jc w:val="both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</w:rPr>
        <w:t>三、收到和处理政府信息公开申请情况</w:t>
      </w:r>
    </w:p>
    <w:p>
      <w:pPr>
        <w:pStyle w:val="4"/>
        <w:shd w:val="clear" w:color="auto" w:fill="FFFFFF"/>
        <w:spacing w:beforeAutospacing="0" w:afterAutospacing="0" w:line="600" w:lineRule="exact"/>
        <w:ind w:firstLine="420"/>
        <w:jc w:val="both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959"/>
        <w:gridCol w:w="3185"/>
        <w:gridCol w:w="699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482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商业</w:t>
            </w:r>
          </w:p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科研</w:t>
            </w:r>
          </w:p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三、本年度办理结果</w:t>
            </w:r>
          </w:p>
        </w:tc>
        <w:tc>
          <w:tcPr>
            <w:tcW w:w="41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（一）予以公开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1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（三）不予公开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1.属于国家秘密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2.其他法律行政法规禁止公开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3.危及“三安全一稳定”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4.保护第三方合法权益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5.属于三类内部事务信息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6.属于四类过程性信息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7.属于行政执法案卷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8.属于行政查询事项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（四）无法提供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1.本机关不掌握相关政府信息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2.没有现成信息需要另行制作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3.补正后申请内容仍不明确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（五）不予处理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1.信访举报投诉类申请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2.重复申请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3.要求提供公开出版物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4.无正当理由大量反复申请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（六）其他处理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1.申请人无正当理由逾期不补正、行政机关不再处理其政府信息公开申请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2.申请人逾期未按收费通知要求缴纳费用、行政机关不再处理其政府信息公开申请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3.其他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1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（七）总计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四、结转下年度继续办理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</w:tbl>
    <w:p>
      <w:pPr>
        <w:widowControl/>
        <w:shd w:val="clear" w:color="auto" w:fill="FFFFFF"/>
        <w:spacing w:line="600" w:lineRule="exact"/>
        <w:jc w:val="center"/>
        <w:rPr>
          <w:rFonts w:ascii="宋体" w:hAnsi="宋体" w:eastAsia="宋体" w:cs="宋体"/>
          <w:color w:val="000000" w:themeColor="text1"/>
          <w:sz w:val="24"/>
        </w:rPr>
      </w:pPr>
    </w:p>
    <w:p>
      <w:pPr>
        <w:pStyle w:val="4"/>
        <w:shd w:val="clear" w:color="auto" w:fill="FFFFFF"/>
        <w:spacing w:beforeAutospacing="0" w:afterAutospacing="0" w:line="600" w:lineRule="exact"/>
        <w:ind w:firstLine="420"/>
        <w:jc w:val="both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widowControl/>
        <w:shd w:val="clear" w:color="auto" w:fill="FFFFFF"/>
        <w:spacing w:line="600" w:lineRule="exact"/>
        <w:jc w:val="center"/>
        <w:rPr>
          <w:rFonts w:ascii="宋体" w:hAnsi="宋体" w:eastAsia="宋体" w:cs="宋体"/>
          <w:color w:val="000000" w:themeColor="text1"/>
          <w:sz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尚未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尚未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尚未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</w:tbl>
    <w:p>
      <w:pPr>
        <w:widowControl/>
        <w:spacing w:line="600" w:lineRule="exact"/>
        <w:jc w:val="left"/>
        <w:rPr>
          <w:color w:val="000000" w:themeColor="text1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微软雅黑" w:hAnsi="微软雅黑" w:eastAsia="黑体"/>
          <w:color w:val="000000"/>
          <w:sz w:val="32"/>
          <w:szCs w:val="32"/>
        </w:rPr>
        <w:t> </w:t>
      </w:r>
      <w:r>
        <w:rPr>
          <w:rFonts w:hint="eastAsia" w:ascii="黑体" w:hAnsi="黑体" w:eastAsia="黑体"/>
          <w:color w:val="000000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楷体_GB2312" w:hAnsi="微软雅黑" w:eastAsia="楷体_GB2312" w:cstheme="minorBidi"/>
          <w:b/>
          <w:kern w:val="2"/>
          <w:sz w:val="32"/>
          <w:szCs w:val="32"/>
          <w:shd w:val="clear" w:color="auto" w:fill="FFFFFF"/>
        </w:rPr>
        <w:t>（一）存在问题：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一是公开内容不够全面，政务信息公开的时效性有待增强；二是公开内容需进一步拓展；三是信息公开的规范性有待进一步加强。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hAnsi="微软雅黑" w:eastAsia="楷体_GB2312"/>
          <w:b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/>
          <w:b/>
          <w:sz w:val="32"/>
          <w:szCs w:val="32"/>
          <w:shd w:val="clear" w:color="auto" w:fill="FFFFFF"/>
        </w:rPr>
        <w:t>（二）改进措施：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微软雅黑" w:eastAsia="楷体_GB2312"/>
          <w:b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/>
          <w:b/>
          <w:sz w:val="32"/>
          <w:szCs w:val="32"/>
          <w:shd w:val="clear" w:color="auto" w:fill="FFFFFF"/>
        </w:rPr>
        <w:t>一是进一步加强领导。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切实提高政务信息公开工作认识,加强组织领导，强化工作机制，形成“主要领导亲自抓，分管领导具体抓、专人落实”的工作体系，及时梳理，收集信息发布，确保及时更新。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微软雅黑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/>
          <w:b/>
          <w:sz w:val="32"/>
          <w:szCs w:val="32"/>
          <w:shd w:val="clear" w:color="auto" w:fill="FFFFFF"/>
        </w:rPr>
        <w:t>二是进一步规范管理。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进一步规范政府信息公开工作流程，认真梳理细化政府信息栏目，进一步扩大公开内容，不断完善政府信息公开目录，强化制度落实。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/>
          <w:b/>
          <w:sz w:val="32"/>
          <w:szCs w:val="32"/>
          <w:shd w:val="clear" w:color="auto" w:fill="FFFFFF"/>
        </w:rPr>
        <w:t>三是加强业务培训，提升工作服务水平。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有针对性地开展政务信息公开相关培训，积极参加上级有关部门组织的业务培训，不断提高工作人员的业务水平，推动政务公开工作深入发展。加强信息发布和管理监督力度，不断提高政务服务水平。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本年度，未收取信息处理费。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2337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iNWUyZWQyYjk1ZWNmMGFjNTg2OWYxOWZjODllMzUifQ=="/>
  </w:docVars>
  <w:rsids>
    <w:rsidRoot w:val="00561FE5"/>
    <w:rsid w:val="00035B9F"/>
    <w:rsid w:val="00041507"/>
    <w:rsid w:val="00086C7C"/>
    <w:rsid w:val="000C639C"/>
    <w:rsid w:val="000F667F"/>
    <w:rsid w:val="00131794"/>
    <w:rsid w:val="00171F1D"/>
    <w:rsid w:val="00183A2D"/>
    <w:rsid w:val="00195C37"/>
    <w:rsid w:val="001C3907"/>
    <w:rsid w:val="00202294"/>
    <w:rsid w:val="002054C2"/>
    <w:rsid w:val="00222B1C"/>
    <w:rsid w:val="00255040"/>
    <w:rsid w:val="0027303E"/>
    <w:rsid w:val="002950CC"/>
    <w:rsid w:val="00295AD9"/>
    <w:rsid w:val="002B25C7"/>
    <w:rsid w:val="002C5B1B"/>
    <w:rsid w:val="002E2507"/>
    <w:rsid w:val="003211D9"/>
    <w:rsid w:val="003873A5"/>
    <w:rsid w:val="003E0EFC"/>
    <w:rsid w:val="00445491"/>
    <w:rsid w:val="004E4E89"/>
    <w:rsid w:val="005140B9"/>
    <w:rsid w:val="00537F8C"/>
    <w:rsid w:val="00561FE5"/>
    <w:rsid w:val="00644386"/>
    <w:rsid w:val="006D2C56"/>
    <w:rsid w:val="00712F90"/>
    <w:rsid w:val="00716880"/>
    <w:rsid w:val="00820E52"/>
    <w:rsid w:val="008F48D8"/>
    <w:rsid w:val="00942C69"/>
    <w:rsid w:val="00945A31"/>
    <w:rsid w:val="00994744"/>
    <w:rsid w:val="009D79EB"/>
    <w:rsid w:val="00A414B2"/>
    <w:rsid w:val="00A86286"/>
    <w:rsid w:val="00AD6A1F"/>
    <w:rsid w:val="00AE4DF2"/>
    <w:rsid w:val="00AF18CA"/>
    <w:rsid w:val="00B25001"/>
    <w:rsid w:val="00B4005D"/>
    <w:rsid w:val="00B72E89"/>
    <w:rsid w:val="00B819C3"/>
    <w:rsid w:val="00B82ED8"/>
    <w:rsid w:val="00C1041E"/>
    <w:rsid w:val="00C50323"/>
    <w:rsid w:val="00C97F39"/>
    <w:rsid w:val="00CE78C5"/>
    <w:rsid w:val="00D151A2"/>
    <w:rsid w:val="00D27774"/>
    <w:rsid w:val="00E65C0C"/>
    <w:rsid w:val="00ED0CCC"/>
    <w:rsid w:val="00FA6A76"/>
    <w:rsid w:val="0F97243C"/>
    <w:rsid w:val="1F136036"/>
    <w:rsid w:val="23332CB0"/>
    <w:rsid w:val="265D4360"/>
    <w:rsid w:val="2D380D79"/>
    <w:rsid w:val="56A5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2154</Words>
  <Characters>2258</Characters>
  <Lines>19</Lines>
  <Paragraphs>5</Paragraphs>
  <TotalTime>148</TotalTime>
  <ScaleCrop>false</ScaleCrop>
  <LinksUpToDate>false</LinksUpToDate>
  <CharactersWithSpaces>2260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2019-03-29T01:48:00Z</dcterms:created>
  <dc:creator>阳涛</dc:creator>
  <cp:lastModifiedBy>扛寂棠繁未</cp:lastModifiedBy>
  <cp:lastPrinted>2019-03-29T03:23:00Z</cp:lastPrinted>
  <dcterms:modified xsi:type="dcterms:W3CDTF">2023-02-01T08:42:07Z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28A4CE71BAD34156A0EFD0F933D751E9</vt:lpwstr>
  </property>
</Properties>
</file>