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湛江奋勇高新区招商服务局202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政府信息公开工作年度报告</w:t>
      </w:r>
    </w:p>
    <w:p>
      <w:pPr>
        <w:spacing w:line="660" w:lineRule="exact"/>
        <w:jc w:val="center"/>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2023年，在市委、市政府的正确领导下，奋勇高新区招商服务局以习近平新时代中国特色社会主义思想为指导，严格落实《政府信息公开条例》要求</w:t>
      </w:r>
      <w:r>
        <w:rPr>
          <w:rFonts w:hint="eastAsia" w:ascii="仿宋_GB2312" w:hAnsi="微软雅黑" w:eastAsia="仿宋_GB2312"/>
          <w:sz w:val="32"/>
          <w:szCs w:val="32"/>
          <w:shd w:val="clear" w:color="auto" w:fill="FFFFFF"/>
          <w:lang w:eastAsia="zh-CN"/>
        </w:rPr>
        <w:t>。</w:t>
      </w:r>
      <w:r>
        <w:rPr>
          <w:rFonts w:hint="eastAsia" w:ascii="仿宋_GB2312" w:hAnsi="微软雅黑" w:eastAsia="仿宋_GB2312"/>
          <w:sz w:val="32"/>
          <w:szCs w:val="32"/>
          <w:shd w:val="clear" w:color="auto" w:fill="FFFFFF"/>
        </w:rPr>
        <w:t>现向社会公开</w:t>
      </w:r>
      <w:r>
        <w:rPr>
          <w:rFonts w:hint="eastAsia" w:ascii="仿宋_GB2312" w:hAnsi="微软雅黑" w:eastAsia="仿宋_GB2312"/>
          <w:sz w:val="32"/>
          <w:szCs w:val="32"/>
          <w:shd w:val="clear" w:color="auto" w:fill="FFFFFF"/>
          <w:lang w:eastAsia="zh-CN"/>
        </w:rPr>
        <w:t>湛江奋勇高新区</w:t>
      </w:r>
      <w:r>
        <w:rPr>
          <w:rFonts w:hint="eastAsia" w:ascii="仿宋_GB2312" w:hAnsi="微软雅黑" w:eastAsia="仿宋_GB2312"/>
          <w:sz w:val="32"/>
          <w:szCs w:val="32"/>
          <w:shd w:val="clear" w:color="auto" w:fill="FFFFFF"/>
        </w:rPr>
        <w:t>招商服务局202</w:t>
      </w: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年</w:t>
      </w:r>
      <w:r>
        <w:rPr>
          <w:rFonts w:hint="eastAsia" w:ascii="仿宋_GB2312" w:hAnsi="微软雅黑" w:eastAsia="仿宋_GB2312"/>
          <w:sz w:val="32"/>
          <w:szCs w:val="32"/>
          <w:shd w:val="clear" w:color="auto" w:fill="FFFFFF"/>
          <w:lang w:eastAsia="zh-CN"/>
        </w:rPr>
        <w:t>度</w:t>
      </w:r>
      <w:r>
        <w:rPr>
          <w:rFonts w:hint="eastAsia" w:ascii="仿宋_GB2312" w:hAnsi="微软雅黑" w:eastAsia="仿宋_GB2312"/>
          <w:sz w:val="32"/>
          <w:szCs w:val="32"/>
          <w:shd w:val="clear" w:color="auto" w:fill="FFFFFF"/>
        </w:rPr>
        <w:t>政府信息公开工作年度报告。所列举数据的统计起止时间为2023年1月1日至2023年12月31日。本年度报告电子版可在“广东湛江奋勇高新区”（http://www.fenyong.gov.cn/）网站查询和下载。如对本报告有任何疑问，请与湛江奋勇高新区管委会办公室联系。（地址：湛江奋勇高新区管委会机关大院，邮编：524232，联系电话：0759-8156536，电子邮箱：zjfygxq@163.com）</w:t>
      </w:r>
    </w:p>
    <w:p>
      <w:pPr>
        <w:spacing w:line="600" w:lineRule="exact"/>
        <w:ind w:firstLine="640" w:firstLineChars="200"/>
        <w:rPr>
          <w:rFonts w:ascii="仿宋_GB2312" w:hAnsi="微软雅黑" w:eastAsia="仿宋_GB2312"/>
          <w:sz w:val="32"/>
          <w:szCs w:val="32"/>
          <w:shd w:val="clear" w:color="auto" w:fill="FFFFFF"/>
        </w:rPr>
      </w:pPr>
      <w:r>
        <w:rPr>
          <w:rFonts w:hint="eastAsia" w:ascii="微软雅黑" w:hAnsi="微软雅黑" w:eastAsia="黑体"/>
          <w:color w:val="000000"/>
          <w:sz w:val="32"/>
          <w:szCs w:val="32"/>
        </w:rPr>
        <w:t>一</w:t>
      </w:r>
      <w:r>
        <w:rPr>
          <w:rFonts w:hint="eastAsia" w:ascii="黑体" w:hAnsi="黑体" w:eastAsia="黑体"/>
          <w:color w:val="000000"/>
          <w:sz w:val="32"/>
          <w:szCs w:val="32"/>
        </w:rPr>
        <w:t>、总体情况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sz w:val="32"/>
          <w:szCs w:val="32"/>
          <w:shd w:val="clear" w:color="auto" w:fill="FFFFFF"/>
        </w:rPr>
      </w:pPr>
      <w:r>
        <w:rPr>
          <w:rFonts w:hint="eastAsia" w:ascii="仿宋_GB2312" w:hAnsi="微软雅黑" w:eastAsia="仿宋_GB2312"/>
          <w:sz w:val="32"/>
          <w:szCs w:val="32"/>
          <w:shd w:val="clear" w:color="auto" w:fill="FFFFFF"/>
        </w:rPr>
        <w:t>202</w:t>
      </w: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年，在</w:t>
      </w:r>
      <w:r>
        <w:rPr>
          <w:rFonts w:hint="eastAsia" w:ascii="仿宋_GB2312" w:hAnsi="微软雅黑" w:eastAsia="仿宋_GB2312"/>
          <w:sz w:val="32"/>
          <w:szCs w:val="32"/>
          <w:shd w:val="clear" w:color="auto" w:fill="FFFFFF"/>
          <w:lang w:eastAsia="zh-CN"/>
        </w:rPr>
        <w:t>区党</w:t>
      </w:r>
      <w:r>
        <w:rPr>
          <w:rFonts w:hint="eastAsia" w:ascii="仿宋_GB2312" w:hAnsi="微软雅黑" w:eastAsia="仿宋_GB2312"/>
          <w:sz w:val="32"/>
          <w:szCs w:val="32"/>
          <w:shd w:val="clear" w:color="auto" w:fill="FFFFFF"/>
        </w:rPr>
        <w:t>委、</w:t>
      </w:r>
      <w:r>
        <w:rPr>
          <w:rFonts w:hint="eastAsia" w:ascii="仿宋_GB2312" w:hAnsi="微软雅黑" w:eastAsia="仿宋_GB2312"/>
          <w:sz w:val="32"/>
          <w:szCs w:val="32"/>
          <w:shd w:val="clear" w:color="auto" w:fill="FFFFFF"/>
          <w:lang w:eastAsia="zh-CN"/>
        </w:rPr>
        <w:t>管委会</w:t>
      </w:r>
      <w:r>
        <w:rPr>
          <w:rFonts w:hint="eastAsia" w:ascii="仿宋_GB2312" w:hAnsi="微软雅黑" w:eastAsia="仿宋_GB2312"/>
          <w:sz w:val="32"/>
          <w:szCs w:val="32"/>
          <w:shd w:val="clear" w:color="auto" w:fill="FFFFFF"/>
        </w:rPr>
        <w:t>的正确领导下，我局高度重视并积极推进政府信息公开工作，认真贯彻落实好相关文件要求，不断规范政府信息公开内容，提高政府信息公开水平，较好地完成了202</w:t>
      </w:r>
      <w:r>
        <w:rPr>
          <w:rFonts w:hint="eastAsia" w:ascii="仿宋_GB2312" w:hAnsi="微软雅黑" w:eastAsia="仿宋_GB2312"/>
          <w:sz w:val="32"/>
          <w:szCs w:val="32"/>
          <w:shd w:val="clear" w:color="auto" w:fill="FFFFFF"/>
          <w:lang w:val="en-US" w:eastAsia="zh-CN"/>
        </w:rPr>
        <w:t>3</w:t>
      </w:r>
      <w:r>
        <w:rPr>
          <w:rFonts w:hint="eastAsia" w:ascii="仿宋_GB2312" w:hAnsi="微软雅黑" w:eastAsia="仿宋_GB2312"/>
          <w:sz w:val="32"/>
          <w:szCs w:val="32"/>
          <w:shd w:val="clear" w:color="auto" w:fill="FFFFFF"/>
        </w:rPr>
        <w:t>年招商引资</w:t>
      </w:r>
      <w:r>
        <w:rPr>
          <w:rFonts w:hint="eastAsia" w:ascii="仿宋_GB2312" w:hAnsi="微软雅黑" w:eastAsia="仿宋_GB2312"/>
          <w:sz w:val="32"/>
          <w:szCs w:val="32"/>
          <w:shd w:val="clear" w:color="auto" w:fill="FFFFFF"/>
          <w:lang w:eastAsia="zh-CN"/>
        </w:rPr>
        <w:t>和统计</w:t>
      </w:r>
      <w:r>
        <w:rPr>
          <w:rFonts w:hint="eastAsia" w:ascii="仿宋_GB2312" w:hAnsi="微软雅黑" w:eastAsia="仿宋_GB2312"/>
          <w:sz w:val="32"/>
          <w:szCs w:val="32"/>
          <w:shd w:val="clear" w:color="auto" w:fill="FFFFFF"/>
        </w:rPr>
        <w:t>各项政务公开工作任务。现将今年工作情况报告如下：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theme="minorBidi"/>
          <w:kern w:val="2"/>
          <w:sz w:val="32"/>
          <w:szCs w:val="32"/>
          <w:shd w:val="clear" w:color="auto" w:fill="FFFFFF"/>
          <w:lang w:val="en-US" w:eastAsia="zh-CN" w:bidi="ar-SA"/>
        </w:rPr>
      </w:pPr>
      <w:bookmarkStart w:id="0" w:name="_GoBack"/>
      <w:bookmarkEnd w:id="0"/>
      <w:r>
        <w:rPr>
          <w:rFonts w:hint="eastAsia" w:ascii="楷体_GB2312" w:hAnsi="楷体_GB2312" w:eastAsia="楷体_GB2312" w:cs="楷体_GB2312"/>
          <w:kern w:val="2"/>
          <w:sz w:val="32"/>
          <w:szCs w:val="32"/>
          <w:shd w:val="clear" w:color="auto" w:fill="FFFFFF"/>
          <w:lang w:val="en-US" w:eastAsia="zh-CN" w:bidi="ar-SA"/>
        </w:rPr>
        <w:t>（一）加强领导，夯实责任。</w:t>
      </w:r>
      <w:r>
        <w:rPr>
          <w:rFonts w:hint="eastAsia" w:ascii="仿宋_GB2312" w:hAnsi="微软雅黑" w:eastAsia="仿宋_GB2312" w:cstheme="minorBidi"/>
          <w:kern w:val="2"/>
          <w:sz w:val="32"/>
          <w:szCs w:val="32"/>
          <w:shd w:val="clear" w:color="auto" w:fill="FFFFFF"/>
          <w:lang w:val="en-US" w:eastAsia="zh-CN" w:bidi="ar-SA"/>
        </w:rPr>
        <w:t>我局及时安排专人负责政务公开工作，明确了政务公开工作职责，进一步完善了相关制度，对所有公开的信息进行严格审批，并由专人统一发布，确保我局政务公开工作高效有序开展。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微软雅黑" w:eastAsia="仿宋_GB2312" w:cstheme="minorBidi"/>
          <w:kern w:val="2"/>
          <w:sz w:val="32"/>
          <w:szCs w:val="32"/>
          <w:shd w:val="clear" w:color="auto" w:fill="FFFFFF"/>
          <w:lang w:val="en-US" w:eastAsia="zh-CN" w:bidi="ar-SA"/>
        </w:rPr>
      </w:pPr>
      <w:r>
        <w:rPr>
          <w:rFonts w:hint="eastAsia" w:ascii="楷体_GB2312" w:hAnsi="楷体_GB2312" w:eastAsia="楷体_GB2312" w:cs="楷体_GB2312"/>
          <w:kern w:val="2"/>
          <w:sz w:val="32"/>
          <w:szCs w:val="32"/>
          <w:shd w:val="clear" w:color="auto" w:fill="FFFFFF"/>
          <w:lang w:val="en-US" w:eastAsia="zh-CN" w:bidi="ar-SA"/>
        </w:rPr>
        <w:t>（二）完善制度，及时公开。</w:t>
      </w:r>
      <w:r>
        <w:rPr>
          <w:rFonts w:ascii="仿宋_GB2312" w:hAnsi="微软雅黑" w:eastAsia="仿宋_GB2312" w:cs="仿宋_GB2312"/>
          <w:b/>
          <w:bCs/>
          <w:i w:val="0"/>
          <w:iCs w:val="0"/>
          <w:caps w:val="0"/>
          <w:color w:val="333333"/>
          <w:spacing w:val="0"/>
          <w:sz w:val="32"/>
          <w:szCs w:val="32"/>
          <w:shd w:val="clear" w:fill="FFFFFF"/>
        </w:rPr>
        <w:t>一是</w:t>
      </w:r>
      <w:r>
        <w:rPr>
          <w:rFonts w:hint="eastAsia" w:ascii="仿宋_GB2312" w:hAnsi="微软雅黑" w:eastAsia="仿宋_GB2312" w:cstheme="minorBidi"/>
          <w:kern w:val="2"/>
          <w:sz w:val="32"/>
          <w:szCs w:val="32"/>
          <w:shd w:val="clear" w:color="auto" w:fill="FFFFFF"/>
          <w:lang w:val="en-US" w:eastAsia="zh-CN" w:bidi="ar-SA"/>
        </w:rPr>
        <w:t>建立健全政府信息主动公开机制，根据信息公开工作要求，按照系统化、标准化、电子化的原则，研究制定了信息公开指南和公开目录，明确信息公开工作的职责、程序、公开方式和时限要求。</w:t>
      </w:r>
      <w:r>
        <w:rPr>
          <w:rFonts w:hint="eastAsia" w:ascii="仿宋_GB2312" w:hAnsi="微软雅黑" w:eastAsia="仿宋_GB2312" w:cs="仿宋_GB2312"/>
          <w:b/>
          <w:bCs/>
          <w:i w:val="0"/>
          <w:iCs w:val="0"/>
          <w:caps w:val="0"/>
          <w:color w:val="333333"/>
          <w:spacing w:val="0"/>
          <w:sz w:val="32"/>
          <w:szCs w:val="32"/>
          <w:shd w:val="clear" w:fill="FFFFFF"/>
        </w:rPr>
        <w:t>二是</w:t>
      </w:r>
      <w:r>
        <w:rPr>
          <w:rFonts w:hint="eastAsia" w:ascii="仿宋_GB2312" w:hAnsi="微软雅黑" w:eastAsia="仿宋_GB2312" w:cstheme="minorBidi"/>
          <w:kern w:val="2"/>
          <w:sz w:val="32"/>
          <w:szCs w:val="32"/>
          <w:shd w:val="clear" w:color="auto" w:fill="FFFFFF"/>
          <w:lang w:val="en-US" w:eastAsia="zh-CN" w:bidi="ar-SA"/>
        </w:rPr>
        <w:t>建立健全政府信息公开申请受理机制，明确申请受理、审查、处理、答复等各环节具体要求，有效保障申请人合法权益。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微软雅黑" w:eastAsia="仿宋_GB2312" w:cstheme="minorBidi"/>
          <w:kern w:val="2"/>
          <w:sz w:val="32"/>
          <w:szCs w:val="32"/>
          <w:shd w:val="clear" w:color="auto" w:fill="FFFFFF"/>
          <w:lang w:val="en-US" w:eastAsia="zh-CN" w:bidi="ar-SA"/>
        </w:rPr>
      </w:pPr>
      <w:r>
        <w:rPr>
          <w:rFonts w:hint="eastAsia" w:ascii="楷体_GB2312" w:hAnsi="楷体_GB2312" w:eastAsia="楷体_GB2312" w:cs="楷体_GB2312"/>
          <w:kern w:val="2"/>
          <w:sz w:val="32"/>
          <w:szCs w:val="32"/>
          <w:shd w:val="clear" w:color="auto" w:fill="FFFFFF"/>
          <w:lang w:val="en-US" w:eastAsia="zh-CN" w:bidi="ar-SA"/>
        </w:rPr>
        <w:t>（三）丰富形式，拓宽载体。</w:t>
      </w:r>
      <w:r>
        <w:rPr>
          <w:rFonts w:hint="eastAsia" w:ascii="仿宋_GB2312" w:hAnsi="微软雅黑" w:eastAsia="仿宋_GB2312" w:cstheme="minorBidi"/>
          <w:kern w:val="2"/>
          <w:sz w:val="32"/>
          <w:szCs w:val="32"/>
          <w:shd w:val="clear" w:color="auto" w:fill="FFFFFF"/>
          <w:lang w:val="en-US" w:eastAsia="zh-CN" w:bidi="ar-SA"/>
        </w:rPr>
        <w:t>为了进一步丰富信息公开的方式和途径，我局主动结合招商引资和统计工作实际，通过制作宣传片、宣传手册等方式，最大限度地把我区招商引资政策、法规等及时对外公布，在微信公众号和官网发布关于第五次全国经济普查的相关信息。增加了政务信息公开的透明度，引导社会公众了解和支持招商引资和经济普查工作。</w:t>
      </w:r>
    </w:p>
    <w:p>
      <w:pPr>
        <w:pStyle w:val="4"/>
        <w:shd w:val="clear" w:color="auto" w:fill="FFFFFF"/>
        <w:spacing w:beforeAutospacing="0" w:afterAutospacing="0" w:line="600" w:lineRule="exact"/>
        <w:ind w:firstLine="636" w:firstLineChars="199"/>
        <w:jc w:val="both"/>
        <w:rPr>
          <w:rFonts w:ascii="黑体" w:hAnsi="黑体" w:eastAsia="黑体" w:cs="黑体"/>
          <w:color w:val="000000" w:themeColor="text1"/>
          <w:sz w:val="32"/>
          <w:szCs w:val="32"/>
          <w:shd w:val="clear" w:color="auto" w:fill="FFFFFF"/>
        </w:rPr>
      </w:pPr>
      <w:r>
        <w:rPr>
          <w:rFonts w:hint="eastAsia" w:ascii="微软雅黑" w:hAnsi="微软雅黑" w:eastAsia="黑体"/>
          <w:color w:val="000000"/>
          <w:sz w:val="32"/>
          <w:szCs w:val="32"/>
        </w:rPr>
        <w:t>二</w:t>
      </w:r>
      <w:r>
        <w:rPr>
          <w:rFonts w:hint="eastAsia" w:ascii="黑体" w:hAnsi="黑体" w:eastAsia="黑体" w:cs="黑体"/>
          <w:color w:val="000000" w:themeColor="text1"/>
          <w:sz w:val="32"/>
          <w:szCs w:val="32"/>
          <w:shd w:val="clear" w:color="auto" w:fill="FFFFFF"/>
        </w:rPr>
        <w:t>、主动公开政府信息情况</w:t>
      </w:r>
    </w:p>
    <w:tbl>
      <w:tblPr>
        <w:tblStyle w:val="5"/>
        <w:tblW w:w="8638" w:type="dxa"/>
        <w:jc w:val="center"/>
        <w:tblLayout w:type="autofit"/>
        <w:tblCellMar>
          <w:top w:w="0" w:type="dxa"/>
          <w:left w:w="0" w:type="dxa"/>
          <w:bottom w:w="0" w:type="dxa"/>
          <w:right w:w="0" w:type="dxa"/>
        </w:tblCellMar>
      </w:tblPr>
      <w:tblGrid>
        <w:gridCol w:w="1720"/>
        <w:gridCol w:w="2435"/>
        <w:gridCol w:w="2435"/>
        <w:gridCol w:w="2048"/>
      </w:tblGrid>
      <w:tr>
        <w:tblPrEx>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现行有效件数</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r>
        <w:tblPrEx>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r>
    </w:tbl>
    <w:p>
      <w:pPr>
        <w:pStyle w:val="4"/>
        <w:shd w:val="clear" w:color="auto" w:fill="FFFFFF"/>
        <w:spacing w:beforeAutospacing="0" w:afterAutospacing="0" w:line="600" w:lineRule="exact"/>
        <w:jc w:val="both"/>
        <w:rPr>
          <w:rFonts w:ascii="黑体" w:hAnsi="黑体" w:eastAsia="黑体" w:cs="黑体"/>
          <w:color w:val="000000" w:themeColor="text1"/>
          <w:sz w:val="32"/>
          <w:szCs w:val="32"/>
          <w:shd w:val="clear" w:color="auto" w:fill="FFFFFF"/>
        </w:rPr>
      </w:pPr>
    </w:p>
    <w:p>
      <w:pPr>
        <w:pStyle w:val="4"/>
        <w:shd w:val="clear" w:color="auto" w:fill="FFFFFF"/>
        <w:spacing w:beforeAutospacing="0" w:afterAutospacing="0" w:line="600" w:lineRule="exact"/>
        <w:ind w:left="418" w:leftChars="199"/>
        <w:jc w:val="both"/>
        <w:rPr>
          <w:rFonts w:ascii="仿宋_GB2312" w:hAnsi="仿宋_GB2312" w:eastAsia="仿宋_GB2312" w:cs="仿宋_GB2312"/>
          <w:color w:val="000000" w:themeColor="text1"/>
          <w:sz w:val="28"/>
          <w:szCs w:val="28"/>
        </w:rPr>
      </w:pPr>
      <w:r>
        <w:rPr>
          <w:rFonts w:hint="eastAsia" w:ascii="黑体" w:hAnsi="黑体" w:eastAsia="黑体" w:cs="黑体"/>
          <w:color w:val="000000" w:themeColor="text1"/>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7"/>
        <w:gridCol w:w="959"/>
        <w:gridCol w:w="3185"/>
        <w:gridCol w:w="699"/>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（本列数据的勾稽关系为：第一项加第二项之和，等于第三项加第四项之和）</w:t>
            </w:r>
          </w:p>
        </w:tc>
        <w:tc>
          <w:tcPr>
            <w:tcW w:w="482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rPr>
            </w:pPr>
          </w:p>
        </w:tc>
        <w:tc>
          <w:tcPr>
            <w:tcW w:w="69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spacing w:line="600" w:lineRule="exact"/>
              <w:rPr>
                <w:rFonts w:ascii="仿宋_GB2312" w:hAnsi="仿宋_GB2312" w:eastAsia="仿宋_GB2312" w:cs="仿宋_GB2312"/>
                <w:color w:val="000000" w:themeColor="text1"/>
                <w:sz w:val="28"/>
                <w:szCs w:val="28"/>
              </w:rPr>
            </w:pPr>
          </w:p>
        </w:tc>
        <w:tc>
          <w:tcPr>
            <w:tcW w:w="69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商业</w:t>
            </w:r>
          </w:p>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科研</w:t>
            </w:r>
          </w:p>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一、本年新收政府信息公开申请数量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二、上年结转政府信息公开申请数量</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三、本年度办理结果</w:t>
            </w: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（一）予以公开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（二）部分公开（区分处理的，只计这一情形，不计其他情形）</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（三）不予公开</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1.属于国家秘密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2.其他法律行政法规禁止公开</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3.危及“三安全一稳定”</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4.保护第三方合法权益</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5.属于三类内部事务信息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6.属于四类过程性信息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7.属于行政执法案卷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8.属于行政查询事项</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（四）无法提供</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1.本机关不掌握相关政府信息</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2.没有现成信息需要另行制作</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3.补正后申请内容仍不明确</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（五）不予处理</w:t>
            </w: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1.信访举报投诉类申请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3.要求提供公开出版物</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4.无正当理由大量反复申请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5.要求行政机关确认或重新出具已获取信息</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（六）其他处理</w:t>
            </w: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1.申请人无正当理由逾期不补正、行政机关不再处理其政府信息公开申请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2.申请人逾期未按收费通知要求缴纳费用、行政机关不再处理其政府信息公开申请</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31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3.其他</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spacing w:line="600" w:lineRule="exact"/>
              <w:rPr>
                <w:rFonts w:ascii="仿宋_GB2312" w:hAnsi="仿宋_GB2312" w:eastAsia="仿宋_GB2312" w:cs="仿宋_GB2312"/>
                <w:color w:val="000000" w:themeColor="text1"/>
                <w:sz w:val="28"/>
                <w:szCs w:val="28"/>
              </w:rPr>
            </w:pPr>
          </w:p>
        </w:tc>
        <w:tc>
          <w:tcPr>
            <w:tcW w:w="414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（七）总计</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600" w:lineRule="exact"/>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四、结转下年度继续办理</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pPr>
            <w:r>
              <w:rPr>
                <w:rFonts w:hint="eastAsia" w:ascii="仿宋_GB2312" w:hAnsi="仿宋_GB2312" w:eastAsia="仿宋_GB2312" w:cs="仿宋_GB2312"/>
                <w:color w:val="000000" w:themeColor="text1"/>
                <w:kern w:val="0"/>
                <w:sz w:val="28"/>
                <w:szCs w:val="28"/>
              </w:rPr>
              <w:t>0</w:t>
            </w:r>
          </w:p>
        </w:tc>
      </w:tr>
    </w:tbl>
    <w:p>
      <w:pPr>
        <w:pStyle w:val="4"/>
        <w:shd w:val="clear" w:color="auto" w:fill="FFFFFF"/>
        <w:spacing w:beforeAutospacing="0" w:afterAutospacing="0" w:line="600" w:lineRule="exact"/>
        <w:ind w:firstLine="42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其他</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尚未</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仿宋_GB2312" w:eastAsia="仿宋_GB2312"/>
                <w:color w:val="000000" w:themeColor="text1"/>
                <w:sz w:val="28"/>
                <w:szCs w:val="28"/>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其他</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尚未</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结果</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其他</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尚未</w:t>
            </w:r>
            <w:r>
              <w:rPr>
                <w:rFonts w:hint="eastAsia" w:ascii="仿宋_GB2312" w:hAnsi="宋体" w:eastAsia="仿宋_GB2312" w:cs="宋体"/>
                <w:color w:val="000000" w:themeColor="text1"/>
                <w:kern w:val="0"/>
                <w:sz w:val="28"/>
                <w:szCs w:val="28"/>
              </w:rPr>
              <w:br w:type="textWrapping"/>
            </w:r>
            <w:r>
              <w:rPr>
                <w:rFonts w:hint="eastAsia" w:ascii="仿宋_GB2312" w:hAnsi="宋体" w:eastAsia="仿宋_GB2312" w:cs="宋体"/>
                <w:color w:val="000000" w:themeColor="text1"/>
                <w:kern w:val="0"/>
                <w:sz w:val="28"/>
                <w:szCs w:val="28"/>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仿宋_GB2312" w:eastAsia="仿宋_GB2312"/>
                <w:color w:val="000000" w:themeColor="text1"/>
                <w:sz w:val="28"/>
                <w:szCs w:val="28"/>
              </w:rPr>
            </w:pPr>
            <w:r>
              <w:rPr>
                <w:rFonts w:hint="eastAsia" w:ascii="仿宋_GB2312" w:hAnsi="宋体" w:eastAsia="仿宋_GB2312" w:cs="宋体"/>
                <w:color w:val="000000" w:themeColor="text1"/>
                <w:kern w:val="0"/>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仿宋_GB2312" w:eastAsia="仿宋_GB2312"/>
              </w:rPr>
            </w:pPr>
            <w:r>
              <w:rPr>
                <w:rFonts w:hint="eastAsia" w:ascii="仿宋_GB2312" w:hAnsi="仿宋_GB2312" w:eastAsia="仿宋_GB2312" w:cs="仿宋_GB2312"/>
                <w:color w:val="000000" w:themeColor="text1"/>
                <w:kern w:val="0"/>
                <w:sz w:val="28"/>
                <w:szCs w:val="28"/>
              </w:rPr>
              <w:t>0</w:t>
            </w:r>
          </w:p>
        </w:tc>
      </w:tr>
    </w:tbl>
    <w:p>
      <w:pPr>
        <w:pStyle w:val="4"/>
        <w:spacing w:before="0" w:beforeAutospacing="0" w:after="0" w:afterAutospacing="0" w:line="600" w:lineRule="exact"/>
        <w:ind w:firstLine="640" w:firstLineChars="200"/>
        <w:rPr>
          <w:rFonts w:ascii="黑体" w:hAnsi="黑体" w:eastAsia="黑体"/>
          <w:color w:val="000000"/>
          <w:sz w:val="32"/>
          <w:szCs w:val="32"/>
        </w:rPr>
      </w:pPr>
      <w:r>
        <w:rPr>
          <w:rFonts w:hint="eastAsia" w:ascii="微软雅黑" w:hAnsi="微软雅黑" w:eastAsia="黑体"/>
          <w:color w:val="000000"/>
          <w:sz w:val="32"/>
          <w:szCs w:val="32"/>
        </w:rPr>
        <w:t>五</w:t>
      </w:r>
      <w:r>
        <w:rPr>
          <w:rFonts w:hint="eastAsia" w:ascii="黑体" w:hAnsi="黑体" w:eastAsia="黑体"/>
          <w:color w:val="000000"/>
          <w:sz w:val="32"/>
          <w:szCs w:val="32"/>
        </w:rPr>
        <w:t>、存在的主要问题及下一步打算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微软雅黑" w:eastAsia="仿宋_GB2312" w:cstheme="minorBidi"/>
          <w:kern w:val="2"/>
          <w:sz w:val="32"/>
          <w:szCs w:val="32"/>
          <w:shd w:val="clear" w:color="auto" w:fill="FFFFFF"/>
          <w:lang w:val="en-US" w:eastAsia="zh-CN" w:bidi="ar-SA"/>
        </w:rPr>
      </w:pPr>
      <w:r>
        <w:rPr>
          <w:rFonts w:hint="eastAsia" w:ascii="仿宋_GB2312" w:hAnsi="微软雅黑" w:eastAsia="仿宋_GB2312" w:cstheme="minorBidi"/>
          <w:kern w:val="2"/>
          <w:sz w:val="32"/>
          <w:szCs w:val="32"/>
          <w:shd w:val="clear" w:color="auto" w:fill="FFFFFF"/>
          <w:lang w:val="en-US" w:eastAsia="zh-CN" w:bidi="ar-SA"/>
        </w:rPr>
        <w:t>2023年，虽然我局在政府信息公开工作中取得了一定成绩，但信息公开的载体和形式还需要进一步丰富。下一步，</w:t>
      </w:r>
      <w:r>
        <w:rPr>
          <w:rFonts w:hint="eastAsia" w:ascii="仿宋_GB2312" w:hAnsi="微软雅黑" w:eastAsia="仿宋_GB2312"/>
          <w:sz w:val="32"/>
          <w:szCs w:val="32"/>
          <w:shd w:val="clear" w:color="auto" w:fill="FFFFFF"/>
        </w:rPr>
        <w:t>奋勇高新区招商服务局</w:t>
      </w:r>
      <w:r>
        <w:rPr>
          <w:rFonts w:hint="eastAsia" w:ascii="仿宋_GB2312" w:hAnsi="微软雅黑" w:eastAsia="仿宋_GB2312" w:cstheme="minorBidi"/>
          <w:kern w:val="2"/>
          <w:sz w:val="32"/>
          <w:szCs w:val="32"/>
          <w:shd w:val="clear" w:color="auto" w:fill="FFFFFF"/>
          <w:lang w:val="en-US" w:eastAsia="zh-CN" w:bidi="ar-SA"/>
        </w:rPr>
        <w:t>将进一步提高政治站位，深入贯彻落实党的二十大精神和习近平总书记考察广东重要讲话精神，继续执行国家和省、市政府信息公开工作要求，进一步健全信息公开机制，深化主动公开内容，创新信息公开渠道，切实提升政府信息公开的效果和水平。</w:t>
      </w:r>
    </w:p>
    <w:p>
      <w:pPr>
        <w:pStyle w:val="4"/>
        <w:spacing w:before="0" w:beforeAutospacing="0" w:after="0" w:afterAutospacing="0" w:line="600" w:lineRule="exact"/>
        <w:ind w:firstLine="640" w:firstLineChars="200"/>
        <w:rPr>
          <w:rFonts w:ascii="微软雅黑" w:hAnsi="微软雅黑" w:eastAsia="黑体"/>
          <w:color w:val="000000"/>
          <w:sz w:val="32"/>
          <w:szCs w:val="32"/>
        </w:rPr>
      </w:pPr>
      <w:r>
        <w:rPr>
          <w:rFonts w:hint="eastAsia" w:ascii="微软雅黑" w:hAnsi="微软雅黑" w:eastAsia="黑体"/>
          <w:color w:val="000000"/>
          <w:sz w:val="32"/>
          <w:szCs w:val="32"/>
        </w:rPr>
        <w:t>六、其他需要报告的事项</w:t>
      </w:r>
    </w:p>
    <w:p>
      <w:pPr>
        <w:ind w:firstLine="640" w:firstLineChars="200"/>
        <w:rPr>
          <w:rFonts w:ascii="仿宋_GB2312" w:eastAsia="仿宋_GB2312"/>
          <w:sz w:val="32"/>
          <w:szCs w:val="32"/>
        </w:rPr>
      </w:pPr>
      <w:r>
        <w:rPr>
          <w:rFonts w:hint="eastAsia" w:ascii="仿宋_GB2312" w:eastAsia="仿宋_GB2312"/>
          <w:sz w:val="32"/>
          <w:szCs w:val="32"/>
        </w:rPr>
        <w:t>本年度，未收取信息处理费。</w:t>
      </w:r>
    </w:p>
    <w:p>
      <w:pPr>
        <w:spacing w:line="60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3358"/>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k2ODFlODMyMTdkMTVjMjZhZTY2NTQ3OTJkMjRhMWIifQ=="/>
  </w:docVars>
  <w:rsids>
    <w:rsidRoot w:val="00561FE5"/>
    <w:rsid w:val="00086269"/>
    <w:rsid w:val="00171F1D"/>
    <w:rsid w:val="00183A2D"/>
    <w:rsid w:val="00195C37"/>
    <w:rsid w:val="00197BE0"/>
    <w:rsid w:val="00222B1C"/>
    <w:rsid w:val="00255040"/>
    <w:rsid w:val="0027303E"/>
    <w:rsid w:val="002815A2"/>
    <w:rsid w:val="002950CC"/>
    <w:rsid w:val="003873A5"/>
    <w:rsid w:val="003E05DA"/>
    <w:rsid w:val="003E0EFC"/>
    <w:rsid w:val="00537F8C"/>
    <w:rsid w:val="00561FE5"/>
    <w:rsid w:val="005A193A"/>
    <w:rsid w:val="005D0205"/>
    <w:rsid w:val="00716880"/>
    <w:rsid w:val="007A7C07"/>
    <w:rsid w:val="00851320"/>
    <w:rsid w:val="008F48D8"/>
    <w:rsid w:val="00915739"/>
    <w:rsid w:val="00942C69"/>
    <w:rsid w:val="00945A31"/>
    <w:rsid w:val="00994744"/>
    <w:rsid w:val="009D02E9"/>
    <w:rsid w:val="009D79EB"/>
    <w:rsid w:val="00A86286"/>
    <w:rsid w:val="00AD6A1F"/>
    <w:rsid w:val="00B4005D"/>
    <w:rsid w:val="00B41EF6"/>
    <w:rsid w:val="00B819C3"/>
    <w:rsid w:val="00B82ED8"/>
    <w:rsid w:val="00C1041E"/>
    <w:rsid w:val="00C37208"/>
    <w:rsid w:val="00C50323"/>
    <w:rsid w:val="00C97F39"/>
    <w:rsid w:val="00CA0958"/>
    <w:rsid w:val="00D151A2"/>
    <w:rsid w:val="00E04733"/>
    <w:rsid w:val="00E9425B"/>
    <w:rsid w:val="00EA5BC4"/>
    <w:rsid w:val="00ED089F"/>
    <w:rsid w:val="00ED0CCC"/>
    <w:rsid w:val="00FA6A76"/>
    <w:rsid w:val="00FF2163"/>
    <w:rsid w:val="196922A7"/>
    <w:rsid w:val="359158D0"/>
    <w:rsid w:val="3C2937D5"/>
    <w:rsid w:val="56EA257A"/>
    <w:rsid w:val="6EFF4F0F"/>
    <w:rsid w:val="7905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2093</Words>
  <Characters>2209</Characters>
  <Lines>18</Lines>
  <Paragraphs>5</Paragraphs>
  <TotalTime>9</TotalTime>
  <ScaleCrop>false</ScaleCrop>
  <LinksUpToDate>false</LinksUpToDate>
  <CharactersWithSpaces>2210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2019-03-29T09:48:00Z</dcterms:created>
  <dc:creator>阳涛</dc:creator>
  <cp:lastModifiedBy>zj-swb-079</cp:lastModifiedBy>
  <cp:lastPrinted>2019-03-29T11:23:00Z</cp:lastPrinted>
  <dcterms:modified xsi:type="dcterms:W3CDTF">2024-02-05T16:26:38Z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2C153CB6EFF944B396EBDF26D07F0879</vt:lpwstr>
  </property>
</Properties>
</file>