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湛江奋勇高新区规划与开发建设局2023年度</w:t>
      </w:r>
    </w:p>
    <w:p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政府信息公开工作年度报告</w:t>
      </w:r>
    </w:p>
    <w:p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p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本报告由湛江奋勇高新区规划与开发建设局根据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《中华人民共和国政府信息公开条例》和《国务院办公厅政府信息与政务公开办公室关于印发&lt;中华人民共和国政府信息公开工作年度报告格式&gt;的通知》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文件精神，并结合我局实际编写而成。全文包括总体情况、主动公开政府信息情况、收到和处理政府信息公开申请情况、政府信息公开行政复议、行政诉讼情况、存在的主要问题及改进情况、其他需要报告的事项等六部分内容。本年度报告中所列数据统计期限从2023年1月1日起至2023年12月31日止。本年度报告电子版</w:t>
      </w:r>
      <w:r>
        <w:rPr>
          <w:rFonts w:hint="eastAsia" w:ascii="仿宋_GB2312" w:eastAsia="仿宋_GB2312"/>
          <w:sz w:val="32"/>
          <w:szCs w:val="32"/>
        </w:rPr>
        <w:t>可在“广东湛江奋勇高新区”（http://www.fenyong.gov.cn/）网站查询和下载。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如对本报告有疑问，请与湛江奋勇高新区规划与开发建设局联系（地址：湛江奋勇高新区管委会机关大院，邮编：524232，电话：0759-8156005，传真：0759-8156021，电子邮箱：zj</w:t>
      </w:r>
      <w:r>
        <w:fldChar w:fldCharType="begin"/>
      </w:r>
      <w:r>
        <w:instrText xml:space="preserve"> HYPERLINK "mailto:fygxq@163.com" </w:instrText>
      </w:r>
      <w:r>
        <w:fldChar w:fldCharType="separate"/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u w:val="none"/>
          <w:shd w:val="clear" w:color="auto" w:fill="FFFFFF"/>
        </w:rPr>
        <w:t>fygxq@163.com</w:t>
      </w:r>
      <w:r>
        <w:rPr>
          <w:rStyle w:val="9"/>
          <w:rFonts w:hint="eastAsia" w:ascii="仿宋_GB2312" w:hAnsi="微软雅黑" w:eastAsia="仿宋_GB2312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）</w:t>
      </w:r>
    </w:p>
    <w:p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2023年，我局按照区党委、管委会的工作部署，高度重视政府信息公开工作。在上级业务部门的指导下，牢牢把握部门职能定位，认真贯彻落实《中华人民共和国政府信息公开条例》有关要求，聚焦中心工作和重点领域，不断推进行政决策、执行、管理、服务和结果全过程公开，不断增强政府工作透明度，持续推行依法行政工作，进一步理顺体制机制，举一反三抓问题整改，切实强化业务培训。</w:t>
      </w:r>
    </w:p>
    <w:p>
      <w:pPr>
        <w:spacing w:line="600" w:lineRule="exact"/>
        <w:ind w:firstLine="642" w:firstLineChars="200"/>
        <w:rPr>
          <w:rFonts w:ascii="仿宋_GB2312" w:hAnsi="Calibri" w:eastAsia="仿宋_GB2312" w:cs="Times New Roman"/>
          <w:color w:val="1B1B1B"/>
          <w:sz w:val="32"/>
          <w:szCs w:val="32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（一）高位推动，压实责任。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我局认真按照区党委、管委会的部署要求，高度重视政务公开工作，将政务公开工作纳入重要议事日程，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eastAsia="zh-CN"/>
        </w:rPr>
        <w:t>纳入年度考核事项，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成立了以局长任组长，副局长任副组长的政务公开领导小组，并明确领导小组职责。按照“谁主管、谁负责”的原则，压实信息发布主体责任。</w:t>
      </w:r>
    </w:p>
    <w:p>
      <w:pPr>
        <w:spacing w:line="600" w:lineRule="exact"/>
        <w:ind w:firstLine="642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（二）完善机制，规范管理。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按照“主动公开、及时公开、定期公开、依法公开”的原则，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  <w:lang w:eastAsia="zh-CN"/>
        </w:rPr>
        <w:t>完善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信息公开长效机制。加强对拟公开政府信息的把关，确保公开信息规范、准确、及时。进一步增强规范意识，完善信息发布审核机制，严格执行保密审查。</w:t>
      </w:r>
    </w:p>
    <w:p>
      <w:pPr>
        <w:spacing w:line="600" w:lineRule="exact"/>
        <w:ind w:firstLine="642" w:firstLineChars="20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（三）加强培训，提高</w:t>
      </w: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  <w:lang w:eastAsia="zh-CN"/>
        </w:rPr>
        <w:t>水平</w:t>
      </w: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通过加强政府信息公开相关政策法规的培训学习，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进一步提升了我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局政务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公开业务工作水平和管理水平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，推动信息公开工作深度发展。</w:t>
      </w:r>
    </w:p>
    <w:p>
      <w:pPr>
        <w:pStyle w:val="5"/>
        <w:shd w:val="clear" w:color="auto" w:fill="FFFFFF"/>
        <w:spacing w:beforeAutospacing="0" w:afterAutospacing="0" w:line="600" w:lineRule="exact"/>
        <w:ind w:firstLine="636" w:firstLineChars="199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63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2435"/>
        <w:gridCol w:w="2435"/>
        <w:gridCol w:w="2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0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ind w:firstLine="1120" w:firstLineChars="400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63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6918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>0</w:t>
            </w:r>
          </w:p>
        </w:tc>
      </w:tr>
    </w:tbl>
    <w:p>
      <w:pPr>
        <w:widowControl/>
        <w:spacing w:line="600" w:lineRule="exact"/>
        <w:jc w:val="left"/>
        <w:rPr>
          <w:color w:val="000000" w:themeColor="text1"/>
        </w:rPr>
      </w:pPr>
    </w:p>
    <w:p>
      <w:pPr>
        <w:pStyle w:val="5"/>
        <w:shd w:val="clear" w:color="auto" w:fill="FFFFFF"/>
        <w:spacing w:beforeAutospacing="0" w:afterAutospacing="0" w:line="600" w:lineRule="exact"/>
        <w:ind w:left="418" w:leftChars="199"/>
        <w:jc w:val="both"/>
        <w:rPr>
          <w:rFonts w:ascii="黑体" w:hAnsi="黑体" w:eastAsia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三、收到和处理政府信息公开申请情况</w:t>
      </w:r>
    </w:p>
    <w:p>
      <w:pPr>
        <w:pStyle w:val="5"/>
        <w:shd w:val="clear" w:color="auto" w:fill="FFFFFF"/>
        <w:spacing w:beforeAutospacing="0" w:afterAutospacing="0" w:line="600" w:lineRule="exact"/>
        <w:ind w:firstLine="420"/>
        <w:jc w:val="both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959"/>
        <w:gridCol w:w="3185"/>
        <w:gridCol w:w="699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82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商业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科研</w:t>
            </w:r>
          </w:p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9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3.其他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414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color w:val="000000" w:themeColor="text1"/>
          <w:sz w:val="24"/>
        </w:rPr>
      </w:pPr>
    </w:p>
    <w:p>
      <w:pPr>
        <w:pStyle w:val="5"/>
        <w:shd w:val="clear" w:color="auto" w:fill="FFFFFF"/>
        <w:spacing w:beforeAutospacing="0" w:afterAutospacing="0" w:line="600" w:lineRule="exact"/>
        <w:ind w:firstLine="420"/>
        <w:jc w:val="both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widowControl/>
        <w:shd w:val="clear" w:color="auto" w:fill="FFFFFF"/>
        <w:spacing w:line="600" w:lineRule="exact"/>
        <w:jc w:val="center"/>
        <w:rPr>
          <w:rFonts w:ascii="宋体" w:hAnsi="宋体" w:eastAsia="宋体" w:cs="宋体"/>
          <w:color w:val="000000" w:themeColor="text1"/>
          <w:sz w:val="24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尚未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</w:tbl>
    <w:p>
      <w:pPr>
        <w:widowControl/>
        <w:spacing w:line="600" w:lineRule="exact"/>
        <w:jc w:val="left"/>
        <w:rPr>
          <w:color w:val="000000" w:themeColor="text1"/>
        </w:rPr>
      </w:pPr>
    </w:p>
    <w:p>
      <w:pPr>
        <w:pStyle w:val="5"/>
        <w:spacing w:before="0" w:beforeAutospacing="0" w:after="0" w:afterAutospacing="0" w:line="60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五、存在的主要问题及改进情况</w:t>
      </w:r>
    </w:p>
    <w:p>
      <w:pPr>
        <w:pStyle w:val="5"/>
        <w:spacing w:before="0" w:beforeAutospacing="0" w:after="0" w:afterAutospacing="0" w:line="600" w:lineRule="exact"/>
        <w:ind w:firstLine="642" w:firstLineChars="200"/>
        <w:rPr>
          <w:rFonts w:ascii="仿宋_GB2312" w:hAnsi="微软雅黑" w:eastAsia="仿宋_GB2312"/>
          <w:color w:val="000000"/>
          <w:sz w:val="32"/>
          <w:szCs w:val="32"/>
        </w:rPr>
      </w:pPr>
      <w:r>
        <w:rPr>
          <w:rFonts w:hint="eastAsia" w:ascii="楷体_GB2312" w:hAnsi="微软雅黑" w:eastAsia="楷体_GB2312" w:cstheme="minorBidi"/>
          <w:b/>
          <w:kern w:val="2"/>
          <w:sz w:val="32"/>
          <w:szCs w:val="32"/>
          <w:shd w:val="clear" w:color="auto" w:fill="FFFFFF"/>
        </w:rPr>
        <w:t>（一）存在问题：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一是公开内容不够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完善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，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更新不够及时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；二是</w:t>
      </w:r>
      <w:r>
        <w:rPr>
          <w:rFonts w:hint="eastAsia" w:ascii="仿宋_GB2312" w:hAnsi="微软雅黑" w:eastAsia="仿宋_GB2312"/>
          <w:color w:val="000000"/>
          <w:sz w:val="32"/>
          <w:szCs w:val="32"/>
          <w:lang w:eastAsia="zh-CN"/>
        </w:rPr>
        <w:t>相关政策法规宣传需进一步加强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。</w:t>
      </w:r>
    </w:p>
    <w:p>
      <w:pPr>
        <w:spacing w:line="600" w:lineRule="exact"/>
        <w:ind w:firstLine="642" w:firstLineChars="200"/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微软雅黑" w:eastAsia="楷体_GB2312"/>
          <w:b/>
          <w:sz w:val="32"/>
          <w:szCs w:val="32"/>
          <w:shd w:val="clear" w:color="auto" w:fill="FFFFFF"/>
        </w:rPr>
        <w:t>（二）改进措施：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下一步，我局将不断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健全信息公开机制，深化主动公开内容，充实完善政务信息，及时更新网上信息，保证信息公开的完整性、准确性和时效性。同时，加大相关政策法规宣传力度，加强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规划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建设信息解读，切实提升政府信息公开的效果和水平。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六、其他需要报告的事项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本年度，未收取信息处理费。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23377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iNWUyZWQyYjk1ZWNmMGFjNTg2OWYxOWZjODllMzUifQ=="/>
  </w:docVars>
  <w:rsids>
    <w:rsidRoot w:val="00561FE5"/>
    <w:rsid w:val="00035B9F"/>
    <w:rsid w:val="00041507"/>
    <w:rsid w:val="000652DF"/>
    <w:rsid w:val="00086C7C"/>
    <w:rsid w:val="000C639C"/>
    <w:rsid w:val="000F667F"/>
    <w:rsid w:val="00131794"/>
    <w:rsid w:val="00171F1D"/>
    <w:rsid w:val="00183A2D"/>
    <w:rsid w:val="00195C37"/>
    <w:rsid w:val="001C3907"/>
    <w:rsid w:val="00202294"/>
    <w:rsid w:val="002054C2"/>
    <w:rsid w:val="00222B1C"/>
    <w:rsid w:val="00231EC0"/>
    <w:rsid w:val="00255040"/>
    <w:rsid w:val="0027303E"/>
    <w:rsid w:val="002950CC"/>
    <w:rsid w:val="00295AD9"/>
    <w:rsid w:val="002B25C7"/>
    <w:rsid w:val="002C5B1B"/>
    <w:rsid w:val="002E2507"/>
    <w:rsid w:val="003211D9"/>
    <w:rsid w:val="003873A5"/>
    <w:rsid w:val="003E0EFC"/>
    <w:rsid w:val="00445491"/>
    <w:rsid w:val="00454359"/>
    <w:rsid w:val="004E4E89"/>
    <w:rsid w:val="005140B9"/>
    <w:rsid w:val="00537F8C"/>
    <w:rsid w:val="00561FE5"/>
    <w:rsid w:val="00644386"/>
    <w:rsid w:val="006D2C56"/>
    <w:rsid w:val="006F6397"/>
    <w:rsid w:val="00712F90"/>
    <w:rsid w:val="00716880"/>
    <w:rsid w:val="00782EF6"/>
    <w:rsid w:val="00820E52"/>
    <w:rsid w:val="008F48D8"/>
    <w:rsid w:val="00942C69"/>
    <w:rsid w:val="00945A31"/>
    <w:rsid w:val="00994744"/>
    <w:rsid w:val="009D79EB"/>
    <w:rsid w:val="00A414B2"/>
    <w:rsid w:val="00A86286"/>
    <w:rsid w:val="00AD6A1F"/>
    <w:rsid w:val="00AE4DF2"/>
    <w:rsid w:val="00AF18CA"/>
    <w:rsid w:val="00B25001"/>
    <w:rsid w:val="00B4005D"/>
    <w:rsid w:val="00B72E89"/>
    <w:rsid w:val="00B819C3"/>
    <w:rsid w:val="00B82ED8"/>
    <w:rsid w:val="00C1041E"/>
    <w:rsid w:val="00C50323"/>
    <w:rsid w:val="00C97F39"/>
    <w:rsid w:val="00CE4B56"/>
    <w:rsid w:val="00CE78C5"/>
    <w:rsid w:val="00D151A2"/>
    <w:rsid w:val="00D27774"/>
    <w:rsid w:val="00E65C0C"/>
    <w:rsid w:val="00ED0CCC"/>
    <w:rsid w:val="00FA6A76"/>
    <w:rsid w:val="0F97243C"/>
    <w:rsid w:val="1F136036"/>
    <w:rsid w:val="23332CB0"/>
    <w:rsid w:val="265D4360"/>
    <w:rsid w:val="2D380D79"/>
    <w:rsid w:val="56A56AE8"/>
    <w:rsid w:val="FBE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403</Words>
  <Characters>2301</Characters>
  <Lines>19</Lines>
  <Paragraphs>5</Paragraphs>
  <TotalTime>158</TotalTime>
  <ScaleCrop>false</ScaleCrop>
  <LinksUpToDate>false</LinksUpToDate>
  <CharactersWithSpaces>2699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2019-03-29T09:48:00Z</dcterms:created>
  <dc:creator>阳涛</dc:creator>
  <cp:lastModifiedBy>zj-swb-079</cp:lastModifiedBy>
  <cp:lastPrinted>2019-03-29T11:23:00Z</cp:lastPrinted>
  <dcterms:modified xsi:type="dcterms:W3CDTF">2024-02-05T16:36:10Z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28A4CE71BAD34156A0EFD0F933D751E9</vt:lpwstr>
  </property>
</Properties>
</file>