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广州市-湛江市产业转移合作园全域土地综合整治实施方案（公示稿）</w:t>
      </w:r>
    </w:p>
    <w:p>
      <w:pPr>
        <w:widowControl/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一、项目概况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项目名称：</w:t>
      </w:r>
      <w:bookmarkStart w:id="0" w:name="_Hlk168541268"/>
      <w:r>
        <w:rPr>
          <w:rFonts w:hint="eastAsia" w:ascii="仿宋_GB2312" w:eastAsia="仿宋_GB2312"/>
          <w:sz w:val="32"/>
          <w:szCs w:val="32"/>
        </w:rPr>
        <w:t>广州市-湛江市产业转移合作园</w:t>
      </w:r>
      <w:bookmarkEnd w:id="0"/>
      <w:r>
        <w:rPr>
          <w:rFonts w:hint="eastAsia" w:ascii="仿宋_GB2312" w:eastAsia="仿宋_GB2312"/>
          <w:sz w:val="32"/>
          <w:szCs w:val="32"/>
        </w:rPr>
        <w:t>全域土地综合整治实施方案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实施范围：</w:t>
      </w:r>
      <w:r>
        <w:rPr>
          <w:rFonts w:hint="eastAsia" w:ascii="仿宋_GB2312" w:eastAsia="仿宋_GB2312"/>
          <w:sz w:val="32"/>
          <w:szCs w:val="32"/>
        </w:rPr>
        <w:t>全域土地综合整治范围为广州市-湛江市产业转移合作园（以下简称“广湛园”），包括奋勇高新区及周边区域，</w:t>
      </w:r>
      <w:bookmarkStart w:id="1" w:name="_Hlk168541365"/>
      <w:r>
        <w:rPr>
          <w:rFonts w:hint="eastAsia" w:ascii="仿宋_GB2312" w:eastAsia="仿宋_GB2312"/>
          <w:sz w:val="32"/>
          <w:szCs w:val="32"/>
        </w:rPr>
        <w:t>总规划面积约50.16平方千米</w:t>
      </w:r>
      <w:bookmarkEnd w:id="1"/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规划期限：</w:t>
      </w:r>
      <w:r>
        <w:rPr>
          <w:rFonts w:hint="eastAsia" w:ascii="仿宋_GB2312" w:eastAsia="仿宋_GB2312"/>
          <w:sz w:val="32"/>
          <w:szCs w:val="32"/>
        </w:rPr>
        <w:t>广湛园全域土地综合整治项目实施周期为4年，计划为2024年7月至2028年6月。远期至2035年，与国土空间总体规划期限保持一致。</w:t>
      </w: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二、整治目标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“全地域、全要素、全周期、全链条”破解难点堵点，灵活运用全域土地综合整治政策工具，破解空间布局无序化、耕地农地破碎化、土地利用低效化以及园区与村庄发展不协调等核心问题，推动生产、生活、生态空间格局优化，打造“产城乡融合型全域土地综合整治新试点和新标杆”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通过实施全域土地综合整治，使整治区域建设用地总量不增加，生态保护红线不突破，耕地质量有提升，实现广湛园良田连片、村庄集中、产业集聚、生态绿美的土地保护利用新格局。</w:t>
      </w: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三、工作内容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本次全域土地综合整治计划拟安排整治项目10个。其中农用地整治项目3个，建设用地整理项目3个，生态保护修复项目2个，环境品质提升项目2个。</w:t>
      </w:r>
    </w:p>
    <w:p>
      <w:pPr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3.1农用地整治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22"/>
        </w:rPr>
      </w:pPr>
      <w:r>
        <w:rPr>
          <w:rFonts w:hint="eastAsia" w:ascii="仿宋_GB2312" w:eastAsia="仿宋_GB2312"/>
          <w:sz w:val="32"/>
          <w:szCs w:val="32"/>
        </w:rPr>
        <w:t>在挖掘现状新增耕地潜力的基础上，结合现状实施条件及发展需求，开展补充耕地项目，推动耕地集中连片整治，推动农业规模化发展，于广湛园北区、中区打造万亩方、千亩方现代农业产业园，兼顾生产和生态功能，实现“田成块、渠相连、路相通、旱能灌”的整治目标。</w:t>
      </w:r>
    </w:p>
    <w:p>
      <w:pPr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3.2建设用地整理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城镇开发边界</w:t>
      </w:r>
      <w:r>
        <w:rPr>
          <w:rFonts w:hint="eastAsia" w:ascii="仿宋_GB2312" w:eastAsia="仿宋_GB2312"/>
          <w:sz w:val="32"/>
          <w:szCs w:val="32"/>
        </w:rPr>
        <w:t>：保证城镇开发边界规模总量不变。优化调整城镇开发边界以支撑产业发展拓展空间，推动园区连片开发。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建设用地整理</w:t>
      </w:r>
      <w:r>
        <w:rPr>
          <w:rFonts w:hint="eastAsia" w:ascii="仿宋_GB2312" w:eastAsia="仿宋_GB2312"/>
          <w:sz w:val="32"/>
          <w:szCs w:val="32"/>
        </w:rPr>
        <w:t>：合理推进建设用地整治工作，优化建设用地空间布局，提升土地利用效率，节约集约用地。开展零散、低效建设用地整理，推动零散、低效建设用地增减挂钩和更新改造。</w:t>
      </w:r>
    </w:p>
    <w:p>
      <w:pPr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3.3生态保护修复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充分尊重现状自然地理格局，深入实施绿美广湛园生态建设，牢固树立和践行绿水青山就是金山银山的理念，落实节约优先、保护优先、自然恢复为主的方针，统筹山水林田湖系统治理，开展南区起步区防洪排涝基础设施工程，建设中水湿地和防汛调蓄湖。开展北区防风林工程，推动林耕等量置换，打造防风林带，减少农田、果园及其他生产风害，提升生态防护能力。</w:t>
      </w:r>
    </w:p>
    <w:p>
      <w:pPr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3.4环境品质提升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提升广湛园中区和南区人居生态环境，以中区六队为主体，打造中区产城服务综合提升工程；南区起步区打造陈家村产村融合发展示范工程。</w:t>
      </w: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四、公示周期</w:t>
      </w:r>
    </w:p>
    <w:p>
      <w:pPr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2024年6月1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日起至2024年6月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</w:t>
      </w:r>
      <w:bookmarkStart w:id="2" w:name="_GoBack"/>
      <w:bookmarkEnd w:id="2"/>
      <w:r>
        <w:rPr>
          <w:rFonts w:hint="eastAsia" w:ascii="仿宋_GB2312" w:eastAsia="仿宋_GB2312"/>
          <w:sz w:val="32"/>
          <w:szCs w:val="32"/>
          <w:highlight w:val="none"/>
        </w:rPr>
        <w:t>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1MmNkMmRkZDE0Mzg4MGIzN2ZmNWJhODY3N2M5MTcifQ=="/>
  </w:docVars>
  <w:rsids>
    <w:rsidRoot w:val="006732B3"/>
    <w:rsid w:val="00073848"/>
    <w:rsid w:val="000866D7"/>
    <w:rsid w:val="000A2454"/>
    <w:rsid w:val="00190B9C"/>
    <w:rsid w:val="001C19C3"/>
    <w:rsid w:val="00353583"/>
    <w:rsid w:val="003850A3"/>
    <w:rsid w:val="003D5A18"/>
    <w:rsid w:val="003E1E58"/>
    <w:rsid w:val="00446A5D"/>
    <w:rsid w:val="004B758B"/>
    <w:rsid w:val="004D0C8A"/>
    <w:rsid w:val="004D72D0"/>
    <w:rsid w:val="005135D9"/>
    <w:rsid w:val="00581F88"/>
    <w:rsid w:val="005D11F5"/>
    <w:rsid w:val="005D134E"/>
    <w:rsid w:val="005E04C4"/>
    <w:rsid w:val="005F1B0F"/>
    <w:rsid w:val="00630843"/>
    <w:rsid w:val="006732B3"/>
    <w:rsid w:val="006B6E59"/>
    <w:rsid w:val="006D169D"/>
    <w:rsid w:val="007C10FA"/>
    <w:rsid w:val="00814457"/>
    <w:rsid w:val="00823F0A"/>
    <w:rsid w:val="00902D1A"/>
    <w:rsid w:val="009253B4"/>
    <w:rsid w:val="00930AB1"/>
    <w:rsid w:val="00951A82"/>
    <w:rsid w:val="00B00EEC"/>
    <w:rsid w:val="00B16741"/>
    <w:rsid w:val="00B80574"/>
    <w:rsid w:val="00B935B7"/>
    <w:rsid w:val="00BA6D90"/>
    <w:rsid w:val="00C35BA2"/>
    <w:rsid w:val="00C47481"/>
    <w:rsid w:val="00C7062A"/>
    <w:rsid w:val="00CD1398"/>
    <w:rsid w:val="00D02746"/>
    <w:rsid w:val="00D066EC"/>
    <w:rsid w:val="00D17D3E"/>
    <w:rsid w:val="00D8553F"/>
    <w:rsid w:val="00DC2B88"/>
    <w:rsid w:val="00E31FC6"/>
    <w:rsid w:val="00E43582"/>
    <w:rsid w:val="00E735D2"/>
    <w:rsid w:val="00ED0FCD"/>
    <w:rsid w:val="00EF34AA"/>
    <w:rsid w:val="00FB6E6E"/>
    <w:rsid w:val="00FC7720"/>
    <w:rsid w:val="0F1505EC"/>
    <w:rsid w:val="2B2629C5"/>
    <w:rsid w:val="632D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szCs w:val="24"/>
    </w:rPr>
  </w:style>
  <w:style w:type="character" w:customStyle="1" w:styleId="10">
    <w:name w:val="批注主题 字符"/>
    <w:basedOn w:val="9"/>
    <w:link w:val="5"/>
    <w:semiHidden/>
    <w:qFormat/>
    <w:uiPriority w:val="99"/>
    <w:rPr>
      <w:b/>
      <w:bCs/>
      <w:szCs w:val="24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A2B94-C1FA-4AAA-9E29-D66FBE190B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1013</Words>
  <Characters>1043</Characters>
  <Lines>7</Lines>
  <Paragraphs>2</Paragraphs>
  <TotalTime>420</TotalTime>
  <ScaleCrop>false</ScaleCrop>
  <LinksUpToDate>false</LinksUpToDate>
  <CharactersWithSpaces>1043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2024-06-14T02:25:00Z</dcterms:created>
  <dc:creator>hyh</dc:creator>
  <cp:lastModifiedBy>Zengzh</cp:lastModifiedBy>
  <cp:lastPrinted>2024-06-05T21:09:00Z</cp:lastPrinted>
  <dcterms:modified xsi:type="dcterms:W3CDTF">2024-06-17T13:05:00Z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CC5F5083DA364DEB9B8D13BF826C8EB1_12</vt:lpwstr>
  </property>
</Properties>
</file>