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585B5">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湛江奋勇高新区经济发展与科技局2020</w:t>
      </w:r>
    </w:p>
    <w:p w14:paraId="380F59B3">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年度政府信息公开工作年度报告</w:t>
      </w:r>
    </w:p>
    <w:p w14:paraId="22A9A6A6">
      <w:pPr>
        <w:spacing w:line="660" w:lineRule="exact"/>
        <w:ind w:firstLine="640" w:firstLineChars="200"/>
        <w:rPr>
          <w:rFonts w:ascii="仿宋_GB2312" w:hAnsi="微软雅黑" w:eastAsia="仿宋_GB2312" w:cs="Times New Roman"/>
          <w:sz w:val="32"/>
          <w:szCs w:val="32"/>
          <w:shd w:val="clear" w:color="auto" w:fill="FFFFFF"/>
        </w:rPr>
      </w:pPr>
    </w:p>
    <w:p w14:paraId="435A67B2">
      <w:pPr>
        <w:spacing w:line="600" w:lineRule="exact"/>
        <w:ind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shd w:val="clear" w:color="auto" w:fill="FFFFFF"/>
        </w:rPr>
        <w:t>本报告由湛江奋勇高新区经济发展与科技局根据《中华人民共和国政府信息公开条例》（国令第711号)（以下简称条例）、《国务院办公厅政府信息与政务公开办公室关于政府信息公开工作年度报告有关事项的通知》（国办公开办函〔2019〕60号）及广东省政府、湛江市政府关于政府信息公开工作的有关文件精神，并结合我区实际编写而成。全文包括2020年1月1日至2020年12月31日政府信息公开工作总体情况、主动公开、依申请公开、政府信息公开行政复议和行政诉讼、存在问题及改进措施等六部分内容。报告电子版可在湛江奋勇高新区门户网站（</w:t>
      </w:r>
      <w:r>
        <w:rPr>
          <w:rFonts w:ascii="仿宋_GB2312" w:hAnsi="微软雅黑" w:eastAsia="仿宋_GB2312" w:cs="Times New Roman"/>
          <w:sz w:val="32"/>
          <w:szCs w:val="32"/>
          <w:shd w:val="clear" w:color="auto" w:fill="FFFFFF"/>
        </w:rPr>
        <w:t>http://www.fenyong.gov.cn/</w:t>
      </w:r>
      <w:r>
        <w:rPr>
          <w:rFonts w:hint="eastAsia" w:ascii="仿宋_GB2312" w:hAnsi="微软雅黑" w:eastAsia="仿宋_GB2312" w:cs="Times New Roman"/>
          <w:sz w:val="32"/>
          <w:szCs w:val="32"/>
          <w:shd w:val="clear" w:color="auto" w:fill="FFFFFF"/>
        </w:rPr>
        <w:t>）下载。如对本报告有疑问，请与湛江奋勇高新区经济发展与科技局联系（地址：湛江奋勇高新区管委会机关大院，邮编：524232，电话：0759-8156063，传真：0759-8156021，电子邮箱：zj</w:t>
      </w:r>
      <w:r>
        <w:fldChar w:fldCharType="begin"/>
      </w:r>
      <w:r>
        <w:instrText xml:space="preserve"> HYPERLINK "mailto:fygxq@163.com" </w:instrText>
      </w:r>
      <w:r>
        <w:fldChar w:fldCharType="separate"/>
      </w:r>
      <w:r>
        <w:rPr>
          <w:rFonts w:hint="eastAsia" w:ascii="仿宋_GB2312" w:hAnsi="微软雅黑" w:eastAsia="仿宋_GB2312" w:cs="Times New Roman"/>
          <w:sz w:val="32"/>
          <w:szCs w:val="32"/>
          <w:shd w:val="clear" w:color="auto" w:fill="FFFFFF"/>
        </w:rPr>
        <w:t>fygxq@163.com</w:t>
      </w:r>
      <w:r>
        <w:rPr>
          <w:rFonts w:hint="eastAsia" w:ascii="仿宋_GB2312" w:hAnsi="微软雅黑" w:eastAsia="仿宋_GB2312" w:cs="Times New Roman"/>
          <w:sz w:val="32"/>
          <w:szCs w:val="32"/>
          <w:shd w:val="clear" w:color="auto" w:fill="FFFFFF"/>
        </w:rPr>
        <w:fldChar w:fldCharType="end"/>
      </w:r>
      <w:r>
        <w:rPr>
          <w:rFonts w:hint="eastAsia" w:ascii="仿宋_GB2312" w:hAnsi="微软雅黑" w:eastAsia="仿宋_GB2312" w:cs="Times New Roman"/>
          <w:sz w:val="32"/>
          <w:szCs w:val="32"/>
          <w:shd w:val="clear" w:color="auto" w:fill="FFFFFF"/>
        </w:rPr>
        <w:t>）</w:t>
      </w:r>
    </w:p>
    <w:p w14:paraId="508A33FC">
      <w:pPr>
        <w:spacing w:line="600" w:lineRule="exact"/>
        <w:ind w:firstLine="640" w:firstLineChars="200"/>
        <w:rPr>
          <w:rFonts w:ascii="仿宋_GB2312" w:hAnsi="微软雅黑" w:eastAsia="仿宋_GB2312" w:cs="Times New Roman"/>
          <w:sz w:val="32"/>
          <w:szCs w:val="32"/>
          <w:shd w:val="clear" w:color="auto" w:fill="FFFFFF"/>
        </w:rPr>
      </w:pPr>
      <w:r>
        <w:rPr>
          <w:rFonts w:hint="eastAsia" w:ascii="微软雅黑" w:hAnsi="微软雅黑" w:eastAsia="黑体" w:cs="Times New Roman"/>
          <w:color w:val="000000"/>
          <w:sz w:val="32"/>
          <w:szCs w:val="32"/>
        </w:rPr>
        <w:t> </w:t>
      </w:r>
      <w:r>
        <w:rPr>
          <w:rFonts w:hint="eastAsia" w:ascii="黑体" w:hAnsi="黑体" w:eastAsia="黑体" w:cs="Times New Roman"/>
          <w:color w:val="000000"/>
          <w:sz w:val="32"/>
          <w:szCs w:val="32"/>
        </w:rPr>
        <w:t>一、总体情况</w:t>
      </w:r>
    </w:p>
    <w:p w14:paraId="18E5959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区党委、管委会高度重视政府信息公开工作，在上级业务部门的指导下，认真按照《湛江市人民政府办公室关于印发湛江市2020年政务公开工作要点的通知》要求，不断完善政府信息公开制度、建立健全政府信息公开保障机制、规范梳理政府信息公开目录和指南、搭建政府信息公开网上平台，实事求是地按照有关规定公布各类政务信息和回应群众关注的热点问题，从而不断增强政府工作透明度，持续推行依法行政工作，以政务公开为切入点，畅通群众民主沟通渠道和机关干部服务群众意识，密切党群关系，不断深化机关效能。现将今年工作情况报告如下：</w:t>
      </w:r>
    </w:p>
    <w:p w14:paraId="79B650C9">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（一）加强领导，健全组织。</w:t>
      </w:r>
      <w:r>
        <w:rPr>
          <w:rFonts w:hint="eastAsia" w:ascii="仿宋_GB2312" w:hAnsi="仿宋_GB2312" w:eastAsia="仿宋_GB2312" w:cs="仿宋_GB2312"/>
          <w:sz w:val="32"/>
          <w:szCs w:val="32"/>
        </w:rPr>
        <w:t>我局高度重视政务公开工作，以行政许可双公开为依托，加强信息公开，成立局政务公开工作领导小组成员，领导小组由局长担任组长，领导小组下设办公室，具体负责政务公开活动。</w:t>
      </w:r>
    </w:p>
    <w:p w14:paraId="6C29FD6B">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（二）助力做好“六稳”工作</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落实“六保”任务。</w:t>
      </w:r>
      <w:r>
        <w:rPr>
          <w:rFonts w:hint="eastAsia" w:ascii="仿宋_GB2312" w:hAnsi="仿宋_GB2312" w:eastAsia="仿宋_GB2312" w:cs="仿宋_GB2312"/>
          <w:sz w:val="32"/>
          <w:szCs w:val="32"/>
        </w:rPr>
        <w:t>及时发布区内企业复工及防控疫情的通知，减少人员聚集，保障人民群众生命安全和身体健康。为有效克服新冠病毒感染疫情</w:t>
      </w:r>
      <w:bookmarkStart w:id="0" w:name="_GoBack"/>
      <w:bookmarkEnd w:id="0"/>
      <w:r>
        <w:rPr>
          <w:rFonts w:hint="eastAsia" w:ascii="仿宋_GB2312" w:hAnsi="仿宋_GB2312" w:eastAsia="仿宋_GB2312" w:cs="仿宋_GB2312"/>
          <w:sz w:val="32"/>
          <w:szCs w:val="32"/>
        </w:rPr>
        <w:t>影响，紧紧围绕着力稳企业保就业、保障和改善民生等重大部署和重点工作任务，及时发布支持企业复工复产奖励政策申报指南，让政策资金直达基层、直接惠企利民。</w:t>
      </w:r>
    </w:p>
    <w:p w14:paraId="4997F353">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（三）做好惠企政策解读和回应工作。</w:t>
      </w:r>
      <w:r>
        <w:rPr>
          <w:rFonts w:hint="eastAsia" w:ascii="仿宋_GB2312" w:hAnsi="仿宋_GB2312" w:eastAsia="仿宋_GB2312" w:cs="仿宋_GB2312"/>
          <w:sz w:val="32"/>
          <w:szCs w:val="32"/>
        </w:rPr>
        <w:t xml:space="preserve">一是及时发布惠企政策，在惠企政策内容更新或者新政策发布的第一时间，及时在通过“湛江奋勇”门户网站、微信工作群平台等渠道予以公开。二是加强惠企政策解读力度，及时发布惠企政策解读文件，并通过文件通知、会议传达、图文材料等形式对重要政策措施释疑解惑。 </w:t>
      </w:r>
    </w:p>
    <w:p w14:paraId="0BC6F499">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4"/>
        <w:tblW w:w="5000" w:type="pct"/>
        <w:tblInd w:w="0" w:type="dxa"/>
        <w:shd w:val="clear" w:color="auto" w:fill="FFFFFF"/>
        <w:tblLayout w:type="autofit"/>
        <w:tblCellMar>
          <w:top w:w="15" w:type="dxa"/>
          <w:left w:w="15" w:type="dxa"/>
          <w:bottom w:w="15" w:type="dxa"/>
          <w:right w:w="15" w:type="dxa"/>
        </w:tblCellMar>
      </w:tblPr>
      <w:tblGrid>
        <w:gridCol w:w="3283"/>
        <w:gridCol w:w="1988"/>
        <w:gridCol w:w="1333"/>
        <w:gridCol w:w="2002"/>
      </w:tblGrid>
      <w:tr w14:paraId="338BA2E1">
        <w:tblPrEx>
          <w:shd w:val="clear" w:color="auto" w:fill="FFFFFF"/>
          <w:tblCellMar>
            <w:top w:w="15" w:type="dxa"/>
            <w:left w:w="15" w:type="dxa"/>
            <w:bottom w:w="15" w:type="dxa"/>
            <w:right w:w="15"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32FDF0C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第二十条第（一）项</w:t>
            </w:r>
          </w:p>
        </w:tc>
      </w:tr>
      <w:tr w14:paraId="1E52F07A">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07C9386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7EDC80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本年新</w:t>
            </w:r>
            <w:r>
              <w:rPr>
                <w:rFonts w:ascii="Helvetica" w:hAnsi="Helvetica" w:eastAsia="宋体" w:cs="Helvetica"/>
                <w:color w:val="212121"/>
                <w:kern w:val="0"/>
                <w:sz w:val="27"/>
                <w:szCs w:val="27"/>
              </w:rPr>
              <w:br w:type="textWrapping"/>
            </w:r>
            <w:r>
              <w:rPr>
                <w:rFonts w:ascii="Helvetica" w:hAnsi="Helvetica" w:eastAsia="宋体" w:cs="Helvetica"/>
                <w:color w:val="212121"/>
                <w:kern w:val="0"/>
                <w:sz w:val="27"/>
                <w:szCs w:val="27"/>
              </w:rPr>
              <w:t>制作数量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5CCD3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本年新</w:t>
            </w:r>
            <w:r>
              <w:rPr>
                <w:rFonts w:ascii="Helvetica" w:hAnsi="Helvetica" w:eastAsia="宋体" w:cs="Helvetica"/>
                <w:color w:val="212121"/>
                <w:kern w:val="0"/>
                <w:sz w:val="27"/>
                <w:szCs w:val="27"/>
              </w:rPr>
              <w:br w:type="textWrapping"/>
            </w:r>
            <w:r>
              <w:rPr>
                <w:rFonts w:ascii="Helvetica" w:hAnsi="Helvetica" w:eastAsia="宋体" w:cs="Helvetica"/>
                <w:color w:val="212121"/>
                <w:kern w:val="0"/>
                <w:sz w:val="27"/>
                <w:szCs w:val="27"/>
              </w:rPr>
              <w:t>公开数量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FC7A6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对外公开总数量</w:t>
            </w:r>
          </w:p>
        </w:tc>
      </w:tr>
      <w:tr w14:paraId="591A272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D86C14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规章</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09EBA1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8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94CE3C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AF143B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A13190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7A1FB4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规范性文件</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D91BBBB">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c>
          <w:tcPr>
            <w:tcW w:w="138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080D9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017C2ED">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r>
      <w:tr w14:paraId="462A5BE3">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781BE2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第二十条第（五）项</w:t>
            </w:r>
          </w:p>
        </w:tc>
      </w:tr>
      <w:tr w14:paraId="4313052F">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BEA179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19DB0E6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3CF57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3DE706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处理决定数量</w:t>
            </w:r>
          </w:p>
        </w:tc>
      </w:tr>
      <w:tr w14:paraId="72DAD239">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10C3D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行政许可</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1D2A2BB">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FA1E2F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53241D8">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271CBBC0">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00F7CB1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其他对外管理服务事项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0DF9B1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8325D2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736232A">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41C2D5C3">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43DCFA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第二十条第（六）项</w:t>
            </w:r>
          </w:p>
        </w:tc>
      </w:tr>
      <w:tr w14:paraId="7C11071A">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235C17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004A9C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63EC4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52431BB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处理决定数量</w:t>
            </w:r>
          </w:p>
        </w:tc>
      </w:tr>
      <w:tr w14:paraId="1D46FC4F">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410417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行政处罚</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083D61C">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523AE2B2">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D83A94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7BB18F19">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510F7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行政强制</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66D188C">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992DE6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5856028">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307744E">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596A2AD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第二十条第（八）项</w:t>
            </w:r>
          </w:p>
        </w:tc>
      </w:tr>
      <w:tr w14:paraId="4358E8C0">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F0DBE0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3894EF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3420" w:type="dxa"/>
            <w:gridSpan w:val="2"/>
            <w:tcBorders>
              <w:top w:val="single" w:color="auto" w:sz="6" w:space="0"/>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15D4C0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r>
      <w:tr w14:paraId="1765EE9D">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7F2A8FF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行政事业性收费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BF64E3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3420" w:type="dxa"/>
            <w:gridSpan w:val="2"/>
            <w:tcBorders>
              <w:top w:val="nil"/>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0994A7F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63ABE661">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794282E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第二十条第（九）项</w:t>
            </w:r>
          </w:p>
        </w:tc>
      </w:tr>
      <w:tr w14:paraId="536336A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2B7C228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61DE302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采购项目数量</w:t>
            </w:r>
          </w:p>
        </w:tc>
        <w:tc>
          <w:tcPr>
            <w:tcW w:w="3420" w:type="dxa"/>
            <w:gridSpan w:val="2"/>
            <w:tcBorders>
              <w:top w:val="single" w:color="auto" w:sz="6" w:space="0"/>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1E8B0DA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采购总金额</w:t>
            </w:r>
          </w:p>
        </w:tc>
      </w:tr>
      <w:tr w14:paraId="011842C7">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2354F7D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政府集中采购</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80A8C6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3420" w:type="dxa"/>
            <w:gridSpan w:val="2"/>
            <w:tcBorders>
              <w:top w:val="nil"/>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69F10FAF">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r>
              <w:rPr>
                <w:rFonts w:ascii="Helvetica" w:hAnsi="Helvetica" w:eastAsia="宋体" w:cs="Helvetica"/>
                <w:color w:val="212121"/>
                <w:kern w:val="0"/>
                <w:sz w:val="27"/>
                <w:szCs w:val="27"/>
              </w:rPr>
              <w:t>元</w:t>
            </w:r>
          </w:p>
        </w:tc>
      </w:tr>
    </w:tbl>
    <w:p w14:paraId="67ECE758">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三、收到和处理政府信息公开申请情况</w:t>
      </w:r>
    </w:p>
    <w:tbl>
      <w:tblPr>
        <w:tblStyle w:val="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40"/>
        <w:gridCol w:w="1110"/>
        <w:gridCol w:w="1765"/>
        <w:gridCol w:w="717"/>
        <w:gridCol w:w="674"/>
        <w:gridCol w:w="674"/>
        <w:gridCol w:w="716"/>
        <w:gridCol w:w="834"/>
        <w:gridCol w:w="645"/>
        <w:gridCol w:w="631"/>
      </w:tblGrid>
      <w:tr w14:paraId="0C6F6B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00" w:type="pct"/>
            <w:gridSpan w:val="3"/>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03FAEE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（本列数据的勾稽关系为：第一项加第二项之和，等于第三项加第四项之和）</w:t>
            </w:r>
          </w:p>
        </w:tc>
        <w:tc>
          <w:tcPr>
            <w:tcW w:w="2850" w:type="pct"/>
            <w:gridSpan w:val="7"/>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F0482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申请人情况</w:t>
            </w:r>
          </w:p>
        </w:tc>
      </w:tr>
      <w:tr w14:paraId="67F645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20385AAF">
            <w:pPr>
              <w:widowControl/>
              <w:jc w:val="left"/>
              <w:rPr>
                <w:rFonts w:ascii="Helvetica" w:hAnsi="Helvetica" w:eastAsia="宋体" w:cs="Helvetica"/>
                <w:color w:val="212121"/>
                <w:kern w:val="0"/>
                <w:sz w:val="23"/>
                <w:szCs w:val="23"/>
              </w:rPr>
            </w:pPr>
          </w:p>
        </w:tc>
        <w:tc>
          <w:tcPr>
            <w:tcW w:w="75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0E365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自然人</w:t>
            </w:r>
          </w:p>
        </w:tc>
        <w:tc>
          <w:tcPr>
            <w:tcW w:w="3690"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E6DAD5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法人或其他组织</w:t>
            </w:r>
          </w:p>
        </w:tc>
        <w:tc>
          <w:tcPr>
            <w:tcW w:w="660"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D8A5A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r>
      <w:tr w14:paraId="1E55DD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556442FD">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E6722B8">
            <w:pPr>
              <w:widowControl/>
              <w:jc w:val="left"/>
              <w:rPr>
                <w:rFonts w:ascii="Helvetica" w:hAnsi="Helvetica" w:eastAsia="宋体" w:cs="Helvetica"/>
                <w:color w:val="212121"/>
                <w:kern w:val="0"/>
                <w:sz w:val="23"/>
                <w:szCs w:val="23"/>
              </w:rPr>
            </w:pP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043C0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商业企业</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A96E9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科研机构</w:t>
            </w:r>
          </w:p>
        </w:tc>
        <w:tc>
          <w:tcPr>
            <w:tcW w:w="75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B12D31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社会公益组织</w:t>
            </w:r>
          </w:p>
        </w:tc>
        <w:tc>
          <w:tcPr>
            <w:tcW w:w="87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C25A6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法律服务机构</w:t>
            </w:r>
          </w:p>
        </w:tc>
        <w:tc>
          <w:tcPr>
            <w:tcW w:w="67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B814B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w:t>
            </w: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189665A1">
            <w:pPr>
              <w:widowControl/>
              <w:jc w:val="left"/>
              <w:rPr>
                <w:rFonts w:ascii="Helvetica" w:hAnsi="Helvetica" w:eastAsia="宋体" w:cs="Helvetica"/>
                <w:color w:val="212121"/>
                <w:kern w:val="0"/>
                <w:sz w:val="23"/>
                <w:szCs w:val="23"/>
              </w:rPr>
            </w:pPr>
          </w:p>
        </w:tc>
      </w:tr>
      <w:tr w14:paraId="41E98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1F56AAC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一、本年新收政府信息公开申请数量</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045D4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15EFC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C3588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DED425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EDCC7A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9D7100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1C02A9D">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49EE54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542DAE5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二、上年结转政府信息公开申请数量</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3DF079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C515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B9193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01FDF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B8951D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F792CB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247725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6109D4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10" w:type="dxa"/>
            <w:vMerge w:val="restart"/>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13F940D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三、本年度办理结果</w:t>
            </w: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E9EEC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（一）予以公开</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10D3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DFF720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93819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E0AAA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00382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E1A69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614C09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2369A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AC3BB52">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5F47DD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（二）部分公开（区分处理的，只计这一情形，不计其他情形）</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5FB05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F59B38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B3D21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D3935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42097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0A54C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90C539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05ABC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08CC598">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1F8F3C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（三）不予公开</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021E2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1.属于国家秘密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422C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CEC4E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0ED3B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AA85A2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D34EE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9F30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7E985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58384A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0AF7C92D">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FF00F01">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9F36FE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2.其他法律行政法规禁止公开</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218D0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3A5D8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5C6F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6FA86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23597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8ED52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131DC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15FE60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5AC4C54">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4943BCD4">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2E2A4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3.危及“三安全一稳定”</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C2DCC5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87FA1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A9E907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F5121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F410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2D281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B8F073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6742C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831C4BF">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17B30933">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10D8FC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4.保护第三方合法权益</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AF788E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32AE3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AA629E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CD67FE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76A48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3C84B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F3F9A3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4ACBCE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9BBF152">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E526AD2">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3DD507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5.属于三类内部事务信息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BA410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8EDD3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15E80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667BCD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99AE16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5FC74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B8B47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4B80A5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170A18E">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4B5B6B86">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9DAFA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6.属于四类过程性信息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D8B01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FB65FE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8B3A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341D0F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1FD1BE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5F37A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82612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03C847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57E79E14">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6105DAF">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67C33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7.属于行政执法案卷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FA65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DF010A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170CC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0147CF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0DB15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5F22A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CA5F4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8892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0C6D768">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749B8B38">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2F6F88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8.属于行政查询事项</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26115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831506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F85A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D8F74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017C6A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4890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4F648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31EF11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AA72E57">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74B541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（四）无法提供</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454AD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1.本机关不掌握相关政府信息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27E18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092FD13">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B0EFD9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FC79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59A67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C5E94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62BD44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DC0BB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2400F986">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4B619FC">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DD40D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2.没有现成信息需要另行制作</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DF78B6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5A8FD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974A79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2DDAF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3A4D2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C1596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96AAF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7DE3D9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265F4F36">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245B789B">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636B2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3.补正后申请内容仍不明确</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61A979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FDEAC6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D8C77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C091A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4514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E247D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FE3E2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19F19A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430366AB">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14B53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（五）不予处理</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F93F0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1.信访举报投诉类申请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D6514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A12C1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0E2065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A17FE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EA553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7159EA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EA88CD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D6490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1D76C9C">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20DCA64">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E076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2.重复申请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F2524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30AF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093C92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43E05A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175B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31B52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7DD0BF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A41D8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65E1545">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16093556">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6C504D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3.要求提供公开出版物</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6AA1B1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2E3D9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7A8EF4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E54FE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49852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40D43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7CDF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067F7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BC2B7B1">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58F2CEE3">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DBEF2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4.无正当理由大量反复申请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83D46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B683A4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9713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503FC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6A9C7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4C2D94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AEF103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528217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4FA98EF">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561840FF">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A4A38E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5.要求行政机关确认或重新出具已获取信息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EE3574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14ED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1914B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6E306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67EE6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3AA01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3F6D7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8BFB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406FEF0">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5EA8A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（六）其他处理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F1818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31C98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169AA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5355C3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02C81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39C29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5007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0F746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23406C6">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269C3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（七）总计</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FBC6DE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EEDA3E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2D42F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FDC4B2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C444A4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7BACD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61F77F">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33A8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3AC0FC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四、结转下年度继续办理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394853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48E36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5AA4AB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44EBC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76BAF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B8F96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E65F1D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bl>
    <w:p w14:paraId="713F41C3">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四、政府信息公开行政复议、行政诉讼情况</w:t>
      </w:r>
    </w:p>
    <w:tbl>
      <w:tblPr>
        <w:tblStyle w:val="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0"/>
        <w:gridCol w:w="570"/>
        <w:gridCol w:w="570"/>
        <w:gridCol w:w="570"/>
        <w:gridCol w:w="620"/>
        <w:gridCol w:w="570"/>
        <w:gridCol w:w="570"/>
        <w:gridCol w:w="570"/>
        <w:gridCol w:w="570"/>
        <w:gridCol w:w="570"/>
        <w:gridCol w:w="570"/>
        <w:gridCol w:w="570"/>
        <w:gridCol w:w="570"/>
        <w:gridCol w:w="570"/>
        <w:gridCol w:w="576"/>
      </w:tblGrid>
      <w:tr w14:paraId="4D69E7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700" w:type="pct"/>
            <w:gridSpan w:val="5"/>
            <w:tcBorders>
              <w:top w:val="single" w:color="auto" w:sz="6" w:space="0"/>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283B73F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行政复议</w:t>
            </w:r>
          </w:p>
        </w:tc>
        <w:tc>
          <w:tcPr>
            <w:tcW w:w="3250" w:type="pct"/>
            <w:gridSpan w:val="10"/>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8E99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行政诉讼</w:t>
            </w:r>
          </w:p>
        </w:tc>
      </w:tr>
      <w:tr w14:paraId="45DC11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85" w:type="dxa"/>
            <w:vMerge w:val="restart"/>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6A23E38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8DDA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0A41C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4D06CC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4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9C6C4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c>
          <w:tcPr>
            <w:tcW w:w="2895"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2982E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未经复议直接起诉</w:t>
            </w:r>
          </w:p>
        </w:tc>
        <w:tc>
          <w:tcPr>
            <w:tcW w:w="2955"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E68F01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复议后起诉</w:t>
            </w:r>
          </w:p>
        </w:tc>
      </w:tr>
      <w:tr w14:paraId="1D7B70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20736AE">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42DCF50">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351DAB4A">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0482CAB4">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3198E13D">
            <w:pPr>
              <w:widowControl/>
              <w:jc w:val="left"/>
              <w:rPr>
                <w:rFonts w:ascii="Helvetica" w:hAnsi="Helvetica" w:eastAsia="宋体" w:cs="Helvetica"/>
                <w:color w:val="212121"/>
                <w:kern w:val="0"/>
                <w:sz w:val="23"/>
                <w:szCs w:val="23"/>
              </w:rPr>
            </w:pPr>
          </w:p>
        </w:tc>
        <w:tc>
          <w:tcPr>
            <w:tcW w:w="54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3A490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567121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326EF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0B2DD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0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46082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16750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B5E7FF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0F3BA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7105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0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28B9C5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r>
      <w:tr w14:paraId="23B898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85" w:type="dxa"/>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07FA3EA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3C4B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693D4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01F23B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4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10A99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4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3C1A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27669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193DEE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55895A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0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1E542A">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6D5CA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06E9B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ED1DC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35896C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0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CEB9A7">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bl>
    <w:p w14:paraId="1F46EF09">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五、存在的主要问题及改进情况</w:t>
      </w:r>
    </w:p>
    <w:p w14:paraId="4488D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2020年，我局虽然在推进政府信息公开工作中取得了一些成绩，但还存在信息公开内容还不够丰富、信息公开途径少、工作制度等问题。这些问题将在我局2021年政务公开中予以逐步的落实和改进。</w:t>
      </w:r>
    </w:p>
    <w:p w14:paraId="651516E0">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下一步改进措施</w:t>
      </w:r>
      <w:r>
        <w:rPr>
          <w:rFonts w:hint="eastAsia" w:ascii="仿宋_GB2312" w:hAnsi="仿宋_GB2312" w:eastAsia="仿宋_GB2312" w:cs="仿宋_GB2312"/>
          <w:sz w:val="32"/>
          <w:szCs w:val="32"/>
        </w:rPr>
        <w:t>：</w:t>
      </w:r>
    </w:p>
    <w:p w14:paraId="11486C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学习，规范程序。加强对政务公开业务学习，不断提高信息公开意识和服务意识。进一步优化政府信息公开质量，提升政府信息公开数量。加强政务公开工作与日常工作的无缝衔接，严格按规范程序公开政府信息，确保政府信息及时、准确、全面地公开。</w:t>
      </w:r>
    </w:p>
    <w:p w14:paraId="585596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（二）拓宽渠道，加大宣传。积极开展政务公开宣传活动，充分利用新媒体平台的作用，拓宽政务公开渠道，提供交流、互动传播的平台，开展全方位、多层次、立体式的宣传报道。</w:t>
      </w:r>
    </w:p>
    <w:p w14:paraId="099380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了解需求，提高服务质量。加强与群众的联系，了解群众的需求，及时发布公众需要获取的信息。抓好重大突发事件和群众关注热点问题的公开，规范公开内容，提高公开质量，进一步增强政务公开的广泛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4736"/>
      <w:docPartObj>
        <w:docPartGallery w:val="autotext"/>
      </w:docPartObj>
    </w:sdtPr>
    <w:sdtContent>
      <w:p w14:paraId="23C53FE7">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14:paraId="302F70D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ED6215"/>
    <w:rsid w:val="004F14D5"/>
    <w:rsid w:val="005A034C"/>
    <w:rsid w:val="0061593F"/>
    <w:rsid w:val="006946B3"/>
    <w:rsid w:val="00787666"/>
    <w:rsid w:val="00D33406"/>
    <w:rsid w:val="08DD36A9"/>
    <w:rsid w:val="1BE9272D"/>
    <w:rsid w:val="269D5031"/>
    <w:rsid w:val="29ED6215"/>
    <w:rsid w:val="2FEC0360"/>
    <w:rsid w:val="36650ABB"/>
    <w:rsid w:val="47DD649E"/>
    <w:rsid w:val="7C01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1274</Words>
  <Characters>1363</Characters>
  <Lines>19</Lines>
  <Paragraphs>5</Paragraphs>
  <TotalTime>36</TotalTime>
  <ScaleCrop>false</ScaleCrop>
  <LinksUpToDate>false</LinksUpToDate>
  <CharactersWithSpaces>1365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2021-05-07T09:41:00Z</dcterms:created>
  <dc:creator>秋1373358533</dc:creator>
  <cp:lastModifiedBy>斌</cp:lastModifiedBy>
  <dcterms:modified xsi:type="dcterms:W3CDTF">2025-12-17T02:44:06Z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A6064408D55F4DCF9F5CC4041F041832</vt:lpwstr>
  </property>
  <property fmtid="{D5CDD505-2E9C-101B-9397-08002B2CF9AE}" pid="4" name="KSOTemplateDocerSaveRecord">
    <vt:lpwstr>eyJoZGlkIjoiZDc0ZTBhODJjNjVjZTY0ZWVlZGVhZjBkZjk0NDc0NzQiLCJ1c2VySWQiOiIzNTQ0MTEzMTkifQ==</vt:lpwstr>
  </property>
</Properties>
</file>