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20" w:rsidRDefault="007A7C07" w:rsidP="00851320">
      <w:pPr>
        <w:spacing w:line="660" w:lineRule="exact"/>
        <w:jc w:val="center"/>
        <w:rPr>
          <w:rFonts w:ascii="方正小标宋简体" w:eastAsia="方正小标宋简体" w:hint="eastAsia"/>
          <w:sz w:val="44"/>
          <w:szCs w:val="44"/>
        </w:rPr>
      </w:pPr>
      <w:r>
        <w:rPr>
          <w:rFonts w:ascii="方正小标宋简体" w:eastAsia="方正小标宋简体" w:hint="eastAsia"/>
          <w:sz w:val="44"/>
          <w:szCs w:val="44"/>
        </w:rPr>
        <w:t>湛江</w:t>
      </w:r>
      <w:proofErr w:type="gramStart"/>
      <w:r>
        <w:rPr>
          <w:rFonts w:ascii="方正小标宋简体" w:eastAsia="方正小标宋简体" w:hint="eastAsia"/>
          <w:sz w:val="44"/>
          <w:szCs w:val="44"/>
        </w:rPr>
        <w:t>奋勇高</w:t>
      </w:r>
      <w:proofErr w:type="gramEnd"/>
      <w:r>
        <w:rPr>
          <w:rFonts w:ascii="方正小标宋简体" w:eastAsia="方正小标宋简体" w:hint="eastAsia"/>
          <w:sz w:val="44"/>
          <w:szCs w:val="44"/>
        </w:rPr>
        <w:t>新</w:t>
      </w:r>
      <w:r>
        <w:rPr>
          <w:rFonts w:ascii="方正小标宋简体" w:eastAsia="方正小标宋简体" w:hint="eastAsia"/>
          <w:sz w:val="44"/>
          <w:szCs w:val="44"/>
        </w:rPr>
        <w:t>区</w:t>
      </w:r>
      <w:r>
        <w:rPr>
          <w:rFonts w:ascii="方正小标宋简体" w:eastAsia="方正小标宋简体" w:hint="eastAsia"/>
          <w:sz w:val="44"/>
          <w:szCs w:val="44"/>
        </w:rPr>
        <w:t>招商服务局</w:t>
      </w:r>
      <w:r>
        <w:rPr>
          <w:rFonts w:ascii="方正小标宋简体" w:eastAsia="方正小标宋简体" w:hint="eastAsia"/>
          <w:sz w:val="44"/>
          <w:szCs w:val="44"/>
        </w:rPr>
        <w:t>2020</w:t>
      </w:r>
      <w:r>
        <w:rPr>
          <w:rFonts w:ascii="方正小标宋简体" w:eastAsia="方正小标宋简体" w:hint="eastAsia"/>
          <w:sz w:val="44"/>
          <w:szCs w:val="44"/>
        </w:rPr>
        <w:t>年度政府</w:t>
      </w:r>
    </w:p>
    <w:p w:rsidR="00915739" w:rsidRDefault="007A7C07" w:rsidP="00851320">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信息公开工作年度报告</w:t>
      </w:r>
    </w:p>
    <w:p w:rsidR="00915739" w:rsidRDefault="00915739" w:rsidP="00851320">
      <w:pPr>
        <w:spacing w:line="660" w:lineRule="exact"/>
        <w:jc w:val="center"/>
        <w:rPr>
          <w:rFonts w:ascii="方正小标宋简体" w:eastAsia="方正小标宋简体"/>
          <w:sz w:val="44"/>
          <w:szCs w:val="44"/>
        </w:rPr>
      </w:pPr>
    </w:p>
    <w:p w:rsidR="00915739" w:rsidRDefault="007A7C07">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shd w:val="clear" w:color="auto" w:fill="FFFFFF"/>
        </w:rPr>
        <w:t>本报告由湛江</w:t>
      </w:r>
      <w:proofErr w:type="gramStart"/>
      <w:r>
        <w:rPr>
          <w:rFonts w:ascii="仿宋_GB2312" w:eastAsia="仿宋_GB2312" w:hAnsi="微软雅黑" w:hint="eastAsia"/>
          <w:sz w:val="32"/>
          <w:szCs w:val="32"/>
          <w:shd w:val="clear" w:color="auto" w:fill="FFFFFF"/>
        </w:rPr>
        <w:t>奋勇高</w:t>
      </w:r>
      <w:proofErr w:type="gramEnd"/>
      <w:r>
        <w:rPr>
          <w:rFonts w:ascii="仿宋_GB2312" w:eastAsia="仿宋_GB2312" w:hAnsi="微软雅黑" w:hint="eastAsia"/>
          <w:sz w:val="32"/>
          <w:szCs w:val="32"/>
          <w:shd w:val="clear" w:color="auto" w:fill="FFFFFF"/>
        </w:rPr>
        <w:t>新区招商服务局根据《中华人民共和国政府信息公开条例》（</w:t>
      </w:r>
      <w:proofErr w:type="gramStart"/>
      <w:r>
        <w:rPr>
          <w:rFonts w:ascii="仿宋_GB2312" w:eastAsia="仿宋_GB2312" w:hAnsi="微软雅黑" w:hint="eastAsia"/>
          <w:sz w:val="32"/>
          <w:szCs w:val="32"/>
          <w:shd w:val="clear" w:color="auto" w:fill="FFFFFF"/>
        </w:rPr>
        <w:t>国令第</w:t>
      </w:r>
      <w:r>
        <w:rPr>
          <w:rFonts w:ascii="仿宋_GB2312" w:eastAsia="仿宋_GB2312" w:hAnsi="微软雅黑" w:hint="eastAsia"/>
          <w:sz w:val="32"/>
          <w:szCs w:val="32"/>
          <w:shd w:val="clear" w:color="auto" w:fill="FFFFFF"/>
        </w:rPr>
        <w:t>711</w:t>
      </w:r>
      <w:r>
        <w:rPr>
          <w:rFonts w:ascii="仿宋_GB2312" w:eastAsia="仿宋_GB2312" w:hAnsi="微软雅黑" w:hint="eastAsia"/>
          <w:sz w:val="32"/>
          <w:szCs w:val="32"/>
          <w:shd w:val="clear" w:color="auto" w:fill="FFFFFF"/>
        </w:rPr>
        <w:t>号</w:t>
      </w:r>
      <w:proofErr w:type="gramEnd"/>
      <w:r>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（以下简称条例）、《国务院办公厅政府信息与政务公开办公室关于政府信息公开工作年度报告有关事项的通知》（国办公开办函〔</w:t>
      </w:r>
      <w:r>
        <w:rPr>
          <w:rFonts w:ascii="仿宋_GB2312" w:eastAsia="仿宋_GB2312" w:hAnsi="微软雅黑" w:hint="eastAsia"/>
          <w:sz w:val="32"/>
          <w:szCs w:val="32"/>
          <w:shd w:val="clear" w:color="auto" w:fill="FFFFFF"/>
        </w:rPr>
        <w:t>2019</w:t>
      </w:r>
      <w:r>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60</w:t>
      </w:r>
      <w:r>
        <w:rPr>
          <w:rFonts w:ascii="仿宋_GB2312" w:eastAsia="仿宋_GB2312" w:hAnsi="微软雅黑" w:hint="eastAsia"/>
          <w:sz w:val="32"/>
          <w:szCs w:val="32"/>
          <w:shd w:val="clear" w:color="auto" w:fill="FFFFFF"/>
        </w:rPr>
        <w:t>号）及广东省政府、湛江市政府关于政府信息公开工作的有关文件精神，并结合我</w:t>
      </w:r>
      <w:r>
        <w:rPr>
          <w:rFonts w:ascii="仿宋_GB2312" w:eastAsia="仿宋_GB2312" w:hAnsi="微软雅黑" w:hint="eastAsia"/>
          <w:sz w:val="32"/>
          <w:szCs w:val="32"/>
          <w:shd w:val="clear" w:color="auto" w:fill="FFFFFF"/>
        </w:rPr>
        <w:t>局</w:t>
      </w:r>
      <w:r>
        <w:rPr>
          <w:rFonts w:ascii="仿宋_GB2312" w:eastAsia="仿宋_GB2312" w:hAnsi="微软雅黑" w:hint="eastAsia"/>
          <w:sz w:val="32"/>
          <w:szCs w:val="32"/>
          <w:shd w:val="clear" w:color="auto" w:fill="FFFFFF"/>
        </w:rPr>
        <w:t>实际编写而成。全文包括</w:t>
      </w:r>
      <w:r>
        <w:rPr>
          <w:rFonts w:ascii="仿宋_GB2312" w:eastAsia="仿宋_GB2312" w:hAnsi="微软雅黑" w:hint="eastAsia"/>
          <w:sz w:val="32"/>
          <w:szCs w:val="32"/>
          <w:shd w:val="clear" w:color="auto" w:fill="FFFFFF"/>
        </w:rPr>
        <w:t>2020</w:t>
      </w:r>
      <w:r>
        <w:rPr>
          <w:rFonts w:ascii="仿宋_GB2312" w:eastAsia="仿宋_GB2312" w:hAnsi="微软雅黑" w:hint="eastAsia"/>
          <w:sz w:val="32"/>
          <w:szCs w:val="32"/>
          <w:shd w:val="clear" w:color="auto" w:fill="FFFFFF"/>
        </w:rPr>
        <w:t>年</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月</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日至</w:t>
      </w:r>
      <w:r>
        <w:rPr>
          <w:rFonts w:ascii="仿宋_GB2312" w:eastAsia="仿宋_GB2312" w:hAnsi="微软雅黑" w:hint="eastAsia"/>
          <w:sz w:val="32"/>
          <w:szCs w:val="32"/>
          <w:shd w:val="clear" w:color="auto" w:fill="FFFFFF"/>
        </w:rPr>
        <w:t>2020</w:t>
      </w:r>
      <w:r>
        <w:rPr>
          <w:rFonts w:ascii="仿宋_GB2312" w:eastAsia="仿宋_GB2312" w:hAnsi="微软雅黑" w:hint="eastAsia"/>
          <w:sz w:val="32"/>
          <w:szCs w:val="32"/>
          <w:shd w:val="clear" w:color="auto" w:fill="FFFFFF"/>
        </w:rPr>
        <w:t>年</w:t>
      </w:r>
      <w:r>
        <w:rPr>
          <w:rFonts w:ascii="仿宋_GB2312" w:eastAsia="仿宋_GB2312" w:hAnsi="微软雅黑" w:hint="eastAsia"/>
          <w:sz w:val="32"/>
          <w:szCs w:val="32"/>
          <w:shd w:val="clear" w:color="auto" w:fill="FFFFFF"/>
        </w:rPr>
        <w:t>12</w:t>
      </w:r>
      <w:r>
        <w:rPr>
          <w:rFonts w:ascii="仿宋_GB2312" w:eastAsia="仿宋_GB2312" w:hAnsi="微软雅黑" w:hint="eastAsia"/>
          <w:sz w:val="32"/>
          <w:szCs w:val="32"/>
          <w:shd w:val="clear" w:color="auto" w:fill="FFFFFF"/>
        </w:rPr>
        <w:t>月</w:t>
      </w:r>
      <w:r>
        <w:rPr>
          <w:rFonts w:ascii="仿宋_GB2312" w:eastAsia="仿宋_GB2312" w:hAnsi="微软雅黑" w:hint="eastAsia"/>
          <w:sz w:val="32"/>
          <w:szCs w:val="32"/>
          <w:shd w:val="clear" w:color="auto" w:fill="FFFFFF"/>
        </w:rPr>
        <w:t>31</w:t>
      </w:r>
      <w:r>
        <w:rPr>
          <w:rFonts w:ascii="仿宋_GB2312" w:eastAsia="仿宋_GB2312" w:hAnsi="微软雅黑" w:hint="eastAsia"/>
          <w:sz w:val="32"/>
          <w:szCs w:val="32"/>
          <w:shd w:val="clear" w:color="auto" w:fill="FFFFFF"/>
        </w:rPr>
        <w:t>日政府信息公开工作总体情况、主动公开、依申请公开、政府信息公开行政复议和行政诉讼、存在问题及改进措施等六部分内容。报告电子版可在湛江</w:t>
      </w:r>
      <w:proofErr w:type="gramStart"/>
      <w:r>
        <w:rPr>
          <w:rFonts w:ascii="仿宋_GB2312" w:eastAsia="仿宋_GB2312" w:hAnsi="微软雅黑" w:hint="eastAsia"/>
          <w:sz w:val="32"/>
          <w:szCs w:val="32"/>
          <w:shd w:val="clear" w:color="auto" w:fill="FFFFFF"/>
        </w:rPr>
        <w:t>奋勇高</w:t>
      </w:r>
      <w:proofErr w:type="gramEnd"/>
      <w:r>
        <w:rPr>
          <w:rFonts w:ascii="仿宋_GB2312" w:eastAsia="仿宋_GB2312" w:hAnsi="微软雅黑" w:hint="eastAsia"/>
          <w:sz w:val="32"/>
          <w:szCs w:val="32"/>
          <w:shd w:val="clear" w:color="auto" w:fill="FFFFFF"/>
        </w:rPr>
        <w:t>新区门户网站（</w:t>
      </w:r>
      <w:r>
        <w:rPr>
          <w:rFonts w:ascii="仿宋_GB2312" w:eastAsia="仿宋_GB2312" w:hAnsi="微软雅黑"/>
          <w:sz w:val="32"/>
          <w:szCs w:val="32"/>
          <w:shd w:val="clear" w:color="auto" w:fill="FFFFFF"/>
        </w:rPr>
        <w:t>http://www.fenyong.gov.cn/</w:t>
      </w:r>
      <w:r>
        <w:rPr>
          <w:rFonts w:ascii="仿宋_GB2312" w:eastAsia="仿宋_GB2312" w:hAnsi="微软雅黑" w:hint="eastAsia"/>
          <w:sz w:val="32"/>
          <w:szCs w:val="32"/>
          <w:shd w:val="clear" w:color="auto" w:fill="FFFFFF"/>
        </w:rPr>
        <w:t>）下载。如对本报告有疑问，请与湛江</w:t>
      </w:r>
      <w:proofErr w:type="gramStart"/>
      <w:r>
        <w:rPr>
          <w:rFonts w:ascii="仿宋_GB2312" w:eastAsia="仿宋_GB2312" w:hAnsi="微软雅黑" w:hint="eastAsia"/>
          <w:sz w:val="32"/>
          <w:szCs w:val="32"/>
          <w:shd w:val="clear" w:color="auto" w:fill="FFFFFF"/>
        </w:rPr>
        <w:t>奋勇高</w:t>
      </w:r>
      <w:proofErr w:type="gramEnd"/>
      <w:r>
        <w:rPr>
          <w:rFonts w:ascii="仿宋_GB2312" w:eastAsia="仿宋_GB2312" w:hAnsi="微软雅黑" w:hint="eastAsia"/>
          <w:sz w:val="32"/>
          <w:szCs w:val="32"/>
          <w:shd w:val="clear" w:color="auto" w:fill="FFFFFF"/>
        </w:rPr>
        <w:t>新区招商服务局联系（地址：湛江</w:t>
      </w:r>
      <w:proofErr w:type="gramStart"/>
      <w:r>
        <w:rPr>
          <w:rFonts w:ascii="仿宋_GB2312" w:eastAsia="仿宋_GB2312" w:hAnsi="微软雅黑" w:hint="eastAsia"/>
          <w:sz w:val="32"/>
          <w:szCs w:val="32"/>
          <w:shd w:val="clear" w:color="auto" w:fill="FFFFFF"/>
        </w:rPr>
        <w:t>奋勇高</w:t>
      </w:r>
      <w:proofErr w:type="gramEnd"/>
      <w:r>
        <w:rPr>
          <w:rFonts w:ascii="仿宋_GB2312" w:eastAsia="仿宋_GB2312" w:hAnsi="微软雅黑" w:hint="eastAsia"/>
          <w:sz w:val="32"/>
          <w:szCs w:val="32"/>
          <w:shd w:val="clear" w:color="auto" w:fill="FFFFFF"/>
        </w:rPr>
        <w:t>新区管委会机关大院，邮编：</w:t>
      </w:r>
      <w:r>
        <w:rPr>
          <w:rFonts w:ascii="仿宋_GB2312" w:eastAsia="仿宋_GB2312" w:hAnsi="微软雅黑" w:hint="eastAsia"/>
          <w:sz w:val="32"/>
          <w:szCs w:val="32"/>
          <w:shd w:val="clear" w:color="auto" w:fill="FFFFFF"/>
        </w:rPr>
        <w:t>524232</w:t>
      </w:r>
      <w:r>
        <w:rPr>
          <w:rFonts w:ascii="仿宋_GB2312" w:eastAsia="仿宋_GB2312" w:hAnsi="微软雅黑" w:hint="eastAsia"/>
          <w:sz w:val="32"/>
          <w:szCs w:val="32"/>
          <w:shd w:val="clear" w:color="auto" w:fill="FFFFFF"/>
        </w:rPr>
        <w:t>，电话：</w:t>
      </w:r>
      <w:r>
        <w:rPr>
          <w:rFonts w:ascii="仿宋_GB2312" w:eastAsia="仿宋_GB2312" w:hAnsi="微软雅黑" w:hint="eastAsia"/>
          <w:sz w:val="32"/>
          <w:szCs w:val="32"/>
          <w:shd w:val="clear" w:color="auto" w:fill="FFFFFF"/>
        </w:rPr>
        <w:t>0759-</w:t>
      </w:r>
      <w:r>
        <w:rPr>
          <w:rFonts w:ascii="仿宋_GB2312" w:eastAsia="仿宋_GB2312" w:hAnsi="微软雅黑" w:hint="eastAsia"/>
          <w:sz w:val="32"/>
          <w:szCs w:val="32"/>
          <w:shd w:val="clear" w:color="auto" w:fill="FFFFFF"/>
        </w:rPr>
        <w:t>8156126</w:t>
      </w:r>
      <w:r>
        <w:rPr>
          <w:rFonts w:ascii="仿宋_GB2312" w:eastAsia="仿宋_GB2312" w:hAnsi="微软雅黑" w:hint="eastAsia"/>
          <w:sz w:val="32"/>
          <w:szCs w:val="32"/>
          <w:shd w:val="clear" w:color="auto" w:fill="FFFFFF"/>
        </w:rPr>
        <w:t>，传真：</w:t>
      </w:r>
      <w:r>
        <w:rPr>
          <w:rFonts w:ascii="仿宋_GB2312" w:eastAsia="仿宋_GB2312" w:hAnsi="微软雅黑" w:hint="eastAsia"/>
          <w:sz w:val="32"/>
          <w:szCs w:val="32"/>
          <w:shd w:val="clear" w:color="auto" w:fill="FFFFFF"/>
        </w:rPr>
        <w:t>0759-8156021</w:t>
      </w:r>
      <w:r>
        <w:rPr>
          <w:rFonts w:ascii="仿宋_GB2312" w:eastAsia="仿宋_GB2312" w:hAnsi="微软雅黑" w:hint="eastAsia"/>
          <w:sz w:val="32"/>
          <w:szCs w:val="32"/>
          <w:shd w:val="clear" w:color="auto" w:fill="FFFFFF"/>
        </w:rPr>
        <w:t>，电子邮箱：</w:t>
      </w:r>
      <w:r>
        <w:rPr>
          <w:rFonts w:ascii="仿宋_GB2312" w:eastAsia="仿宋_GB2312" w:hAnsi="微软雅黑" w:hint="eastAsia"/>
          <w:sz w:val="32"/>
          <w:szCs w:val="32"/>
          <w:shd w:val="clear" w:color="auto" w:fill="FFFFFF"/>
        </w:rPr>
        <w:t>fyzs@fenyong.gov.cn</w:t>
      </w:r>
      <w:r>
        <w:rPr>
          <w:rFonts w:ascii="仿宋_GB2312" w:eastAsia="仿宋_GB2312" w:hAnsi="微软雅黑" w:hint="eastAsia"/>
          <w:sz w:val="32"/>
          <w:szCs w:val="32"/>
          <w:shd w:val="clear" w:color="auto" w:fill="FFFFFF"/>
        </w:rPr>
        <w:t>）</w:t>
      </w:r>
    </w:p>
    <w:p w:rsidR="00915739" w:rsidRDefault="007A7C07">
      <w:pPr>
        <w:spacing w:line="600" w:lineRule="exact"/>
        <w:ind w:firstLineChars="200" w:firstLine="640"/>
        <w:rPr>
          <w:rFonts w:ascii="仿宋_GB2312" w:eastAsia="仿宋_GB2312" w:hAnsi="微软雅黑"/>
          <w:sz w:val="32"/>
          <w:szCs w:val="32"/>
          <w:shd w:val="clear" w:color="auto" w:fill="FFFFFF"/>
        </w:rPr>
      </w:pPr>
      <w:r>
        <w:rPr>
          <w:rFonts w:ascii="微软雅黑" w:eastAsia="黑体" w:hAnsi="微软雅黑" w:hint="eastAsia"/>
          <w:color w:val="000000"/>
          <w:sz w:val="32"/>
          <w:szCs w:val="32"/>
        </w:rPr>
        <w:t> </w:t>
      </w:r>
      <w:r>
        <w:rPr>
          <w:rFonts w:ascii="黑体" w:eastAsia="黑体" w:hAnsi="黑体" w:hint="eastAsia"/>
          <w:color w:val="000000"/>
          <w:sz w:val="32"/>
          <w:szCs w:val="32"/>
        </w:rPr>
        <w:t>一、总体情况</w:t>
      </w:r>
    </w:p>
    <w:p w:rsidR="00915739" w:rsidRDefault="007A7C07">
      <w:pPr>
        <w:spacing w:line="600" w:lineRule="exact"/>
        <w:ind w:firstLineChars="200" w:firstLine="640"/>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2020</w:t>
      </w:r>
      <w:r>
        <w:rPr>
          <w:rFonts w:ascii="仿宋_GB2312" w:eastAsia="仿宋_GB2312" w:hAnsi="微软雅黑" w:hint="eastAsia"/>
          <w:sz w:val="32"/>
          <w:szCs w:val="32"/>
          <w:shd w:val="clear" w:color="auto" w:fill="FFFFFF"/>
        </w:rPr>
        <w:t>年，区</w:t>
      </w:r>
      <w:r>
        <w:rPr>
          <w:rFonts w:ascii="仿宋_GB2312" w:eastAsia="仿宋_GB2312" w:hAnsi="微软雅黑" w:hint="eastAsia"/>
          <w:sz w:val="32"/>
          <w:szCs w:val="32"/>
          <w:shd w:val="clear" w:color="auto" w:fill="FFFFFF"/>
        </w:rPr>
        <w:t>招商服务局</w:t>
      </w:r>
      <w:r>
        <w:rPr>
          <w:rFonts w:ascii="仿宋_GB2312" w:eastAsia="仿宋_GB2312" w:hAnsi="微软雅黑" w:hint="eastAsia"/>
          <w:sz w:val="32"/>
          <w:szCs w:val="32"/>
          <w:shd w:val="clear" w:color="auto" w:fill="FFFFFF"/>
        </w:rPr>
        <w:t>高度重视政府信息公开工作，在上级业务部门的指导下，认真按照《湛江市人民政府办公室关于印发湛江市</w:t>
      </w:r>
      <w:r>
        <w:rPr>
          <w:rFonts w:ascii="仿宋_GB2312" w:eastAsia="仿宋_GB2312" w:hAnsi="微软雅黑" w:hint="eastAsia"/>
          <w:sz w:val="32"/>
          <w:szCs w:val="32"/>
          <w:shd w:val="clear" w:color="auto" w:fill="FFFFFF"/>
        </w:rPr>
        <w:t>2020</w:t>
      </w:r>
      <w:r>
        <w:rPr>
          <w:rFonts w:ascii="仿宋_GB2312" w:eastAsia="仿宋_GB2312" w:hAnsi="微软雅黑" w:hint="eastAsia"/>
          <w:sz w:val="32"/>
          <w:szCs w:val="32"/>
          <w:shd w:val="clear" w:color="auto" w:fill="FFFFFF"/>
        </w:rPr>
        <w:t>年政务公开工作要点的通知》要求，不断完善政</w:t>
      </w:r>
      <w:r>
        <w:rPr>
          <w:rFonts w:ascii="仿宋_GB2312" w:eastAsia="仿宋_GB2312" w:hAnsi="微软雅黑" w:hint="eastAsia"/>
          <w:sz w:val="32"/>
          <w:szCs w:val="32"/>
          <w:shd w:val="clear" w:color="auto" w:fill="FFFFFF"/>
        </w:rPr>
        <w:lastRenderedPageBreak/>
        <w:t>府信息公开制度、建立健全政府信息公开保障机制、规范梳理政府信息公开目录和指南、搭建政府信息公开网上平台，实事求是地按照有关规定公布各类政务信息和回应群众关注的热点问题，从而不断增强政府工作透明度，持续推行依法行政工作，以政务公开为切入点，畅通群众民主沟通渠道和机关干部服务群众意识，密切党群关系，不断深化机关效能。现将今年工作情况报告如下：</w:t>
      </w:r>
    </w:p>
    <w:p w:rsidR="00915739" w:rsidRDefault="007A7C07">
      <w:pPr>
        <w:spacing w:line="600" w:lineRule="exact"/>
        <w:ind w:firstLineChars="200" w:firstLine="643"/>
        <w:rPr>
          <w:rFonts w:ascii="微软雅黑" w:eastAsia="仿宋_GB2312" w:hAnsi="微软雅黑"/>
          <w:sz w:val="32"/>
          <w:szCs w:val="32"/>
          <w:shd w:val="clear" w:color="auto" w:fill="FFFFFF"/>
        </w:rPr>
      </w:pPr>
      <w:r>
        <w:rPr>
          <w:rFonts w:ascii="楷体_GB2312" w:eastAsia="楷体_GB2312" w:hAnsi="微软雅黑" w:hint="eastAsia"/>
          <w:b/>
          <w:sz w:val="32"/>
          <w:szCs w:val="32"/>
          <w:shd w:val="clear" w:color="auto" w:fill="FFFFFF"/>
        </w:rPr>
        <w:t>（一）监督保障情况。</w:t>
      </w:r>
      <w:r>
        <w:rPr>
          <w:rFonts w:ascii="仿宋_GB2312" w:eastAsia="仿宋_GB2312" w:hint="eastAsia"/>
          <w:color w:val="1B1B1B"/>
          <w:sz w:val="32"/>
          <w:szCs w:val="32"/>
        </w:rPr>
        <w:t>政府信息公开工作中，</w:t>
      </w:r>
      <w:r>
        <w:rPr>
          <w:rFonts w:ascii="仿宋_GB2312" w:eastAsia="仿宋_GB2312" w:hint="eastAsia"/>
          <w:color w:val="1B1B1B"/>
          <w:sz w:val="32"/>
          <w:szCs w:val="32"/>
        </w:rPr>
        <w:t>我局</w:t>
      </w:r>
      <w:r>
        <w:rPr>
          <w:rFonts w:ascii="仿宋_GB2312" w:eastAsia="仿宋_GB2312" w:hint="eastAsia"/>
          <w:color w:val="1B1B1B"/>
          <w:sz w:val="32"/>
          <w:szCs w:val="32"/>
        </w:rPr>
        <w:t>加强领导组织，规范公开信息审查机制，保障公开信息质量，完善长效工作机制。</w:t>
      </w:r>
      <w:r>
        <w:rPr>
          <w:rFonts w:ascii="仿宋_GB2312" w:eastAsia="仿宋_GB2312" w:hAnsi="微软雅黑" w:hint="eastAsia"/>
          <w:sz w:val="32"/>
          <w:szCs w:val="32"/>
          <w:shd w:val="clear" w:color="auto" w:fill="FFFFFF"/>
        </w:rPr>
        <w:t>区管委会</w:t>
      </w:r>
      <w:r>
        <w:rPr>
          <w:rFonts w:ascii="仿宋_GB2312" w:eastAsia="仿宋_GB2312" w:hAnsi="微软雅黑" w:hint="eastAsia"/>
          <w:sz w:val="32"/>
          <w:szCs w:val="32"/>
          <w:shd w:val="clear" w:color="auto" w:fill="FFFFFF"/>
        </w:rPr>
        <w:t>成立了区政务公开领导小组，</w:t>
      </w:r>
      <w:r>
        <w:rPr>
          <w:rFonts w:ascii="仿宋_GB2312" w:eastAsia="仿宋_GB2312" w:hAnsi="微软雅黑" w:hint="eastAsia"/>
          <w:sz w:val="32"/>
          <w:szCs w:val="32"/>
          <w:shd w:val="clear" w:color="auto" w:fill="FFFFFF"/>
        </w:rPr>
        <w:t>我局为成员单位之一</w:t>
      </w:r>
      <w:r>
        <w:rPr>
          <w:rFonts w:ascii="仿宋_GB2312" w:eastAsia="仿宋_GB2312" w:hAnsi="微软雅黑" w:hint="eastAsia"/>
          <w:sz w:val="32"/>
          <w:szCs w:val="32"/>
          <w:shd w:val="clear" w:color="auto" w:fill="FFFFFF"/>
        </w:rPr>
        <w:t>。</w:t>
      </w:r>
    </w:p>
    <w:p w:rsidR="00915739" w:rsidRDefault="007A7C07">
      <w:pPr>
        <w:spacing w:line="600" w:lineRule="exact"/>
        <w:ind w:firstLineChars="200" w:firstLine="643"/>
        <w:rPr>
          <w:rFonts w:ascii="仿宋_GB2312" w:eastAsia="仿宋_GB2312" w:hAnsi="微软雅黑"/>
          <w:sz w:val="32"/>
          <w:szCs w:val="32"/>
          <w:shd w:val="clear" w:color="auto" w:fill="FFFFFF"/>
        </w:rPr>
      </w:pPr>
      <w:r>
        <w:rPr>
          <w:rFonts w:ascii="楷体_GB2312" w:eastAsia="楷体_GB2312" w:hAnsi="微软雅黑" w:hint="eastAsia"/>
          <w:b/>
          <w:sz w:val="32"/>
          <w:szCs w:val="32"/>
          <w:shd w:val="clear" w:color="auto" w:fill="FFFFFF"/>
        </w:rPr>
        <w:t>（二）政府信息管理情况。</w:t>
      </w:r>
      <w:r>
        <w:rPr>
          <w:rFonts w:ascii="仿宋_GB2312" w:eastAsia="仿宋_GB2312" w:hAnsi="微软雅黑" w:hint="eastAsia"/>
          <w:sz w:val="32"/>
          <w:szCs w:val="32"/>
          <w:shd w:val="clear" w:color="auto" w:fill="FFFFFF"/>
        </w:rPr>
        <w:t>政府信息公开过程中，严格遵守保密审查机制，合理合</w:t>
      </w:r>
      <w:proofErr w:type="gramStart"/>
      <w:r>
        <w:rPr>
          <w:rFonts w:ascii="仿宋_GB2312" w:eastAsia="仿宋_GB2312" w:hAnsi="微软雅黑" w:hint="eastAsia"/>
          <w:sz w:val="32"/>
          <w:szCs w:val="32"/>
          <w:shd w:val="clear" w:color="auto" w:fill="FFFFFF"/>
        </w:rPr>
        <w:t>规</w:t>
      </w:r>
      <w:proofErr w:type="gramEnd"/>
      <w:r>
        <w:rPr>
          <w:rFonts w:ascii="仿宋_GB2312" w:eastAsia="仿宋_GB2312" w:hAnsi="微软雅黑" w:hint="eastAsia"/>
          <w:sz w:val="32"/>
          <w:szCs w:val="32"/>
          <w:shd w:val="clear" w:color="auto" w:fill="FFFFFF"/>
        </w:rPr>
        <w:t>公开信息。及时公开招商、商务等工作信息，保证公开信息的时效性。同时继续规范信息发布程序，做到及时、准确、全面公开管委会信息，对政务信息安全事故责任追究形成长效机制。</w:t>
      </w:r>
    </w:p>
    <w:p w:rsidR="00915739" w:rsidRDefault="007A7C07">
      <w:pPr>
        <w:spacing w:line="600" w:lineRule="exact"/>
        <w:ind w:firstLineChars="200" w:firstLine="643"/>
        <w:rPr>
          <w:rFonts w:ascii="仿宋_GB2312" w:eastAsia="仿宋_GB2312" w:hAnsi="微软雅黑"/>
          <w:sz w:val="32"/>
          <w:szCs w:val="32"/>
          <w:shd w:val="clear" w:color="auto" w:fill="FFFFFF"/>
        </w:rPr>
      </w:pPr>
      <w:r>
        <w:rPr>
          <w:rFonts w:ascii="楷体_GB2312" w:eastAsia="楷体_GB2312" w:hAnsi="微软雅黑" w:hint="eastAsia"/>
          <w:b/>
          <w:sz w:val="32"/>
          <w:szCs w:val="32"/>
          <w:shd w:val="clear" w:color="auto" w:fill="FFFFFF"/>
        </w:rPr>
        <w:t>（三）回应舆情关切情况。</w:t>
      </w:r>
      <w:r>
        <w:rPr>
          <w:rFonts w:ascii="仿宋_GB2312" w:eastAsia="仿宋_GB2312" w:hAnsi="微软雅黑" w:hint="eastAsia"/>
          <w:sz w:val="32"/>
          <w:szCs w:val="32"/>
          <w:shd w:val="clear" w:color="auto" w:fill="FFFFFF"/>
        </w:rPr>
        <w:t>2020</w:t>
      </w:r>
      <w:r>
        <w:rPr>
          <w:rFonts w:ascii="仿宋_GB2312" w:eastAsia="仿宋_GB2312" w:hAnsi="微软雅黑" w:hint="eastAsia"/>
          <w:sz w:val="32"/>
          <w:szCs w:val="32"/>
          <w:shd w:val="clear" w:color="auto" w:fill="FFFFFF"/>
        </w:rPr>
        <w:t>年我局能积极主动的公开相关政务信息，没有涉及我局和招商引资方面的舆情</w:t>
      </w:r>
      <w:r>
        <w:rPr>
          <w:rFonts w:ascii="仿宋_GB2312" w:eastAsia="仿宋_GB2312" w:hAnsi="微软雅黑" w:hint="eastAsia"/>
          <w:sz w:val="32"/>
          <w:szCs w:val="32"/>
          <w:shd w:val="clear" w:color="auto" w:fill="FFFFFF"/>
        </w:rPr>
        <w:t>。</w:t>
      </w:r>
    </w:p>
    <w:p w:rsidR="00915739" w:rsidRDefault="007A7C07">
      <w:pPr>
        <w:widowControl/>
        <w:spacing w:before="100" w:beforeAutospacing="1" w:after="100" w:afterAutospacing="1"/>
        <w:jc w:val="left"/>
        <w:rPr>
          <w:rFonts w:ascii="微软雅黑" w:eastAsia="黑体" w:hAnsi="微软雅黑" w:cs="宋体"/>
          <w:color w:val="000000"/>
          <w:kern w:val="0"/>
          <w:sz w:val="32"/>
          <w:szCs w:val="32"/>
        </w:rPr>
      </w:pPr>
      <w:r>
        <w:rPr>
          <w:rFonts w:ascii="微软雅黑" w:eastAsia="黑体" w:hAnsi="微软雅黑" w:cs="宋体" w:hint="eastAsia"/>
          <w:color w:val="000000"/>
          <w:kern w:val="0"/>
          <w:sz w:val="32"/>
          <w:szCs w:val="32"/>
        </w:rPr>
        <w:t>  </w:t>
      </w:r>
    </w:p>
    <w:p w:rsidR="00915739" w:rsidRDefault="00915739">
      <w:pPr>
        <w:widowControl/>
        <w:spacing w:before="100" w:beforeAutospacing="1" w:after="100" w:afterAutospacing="1"/>
        <w:jc w:val="left"/>
        <w:rPr>
          <w:rFonts w:ascii="微软雅黑" w:eastAsia="黑体" w:hAnsi="微软雅黑" w:cs="宋体"/>
          <w:color w:val="000000"/>
          <w:kern w:val="0"/>
          <w:sz w:val="32"/>
          <w:szCs w:val="32"/>
        </w:rPr>
      </w:pPr>
    </w:p>
    <w:p w:rsidR="00915739" w:rsidRDefault="007A7C07">
      <w:pPr>
        <w:widowControl/>
        <w:spacing w:before="100" w:beforeAutospacing="1" w:after="100" w:afterAutospacing="1"/>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二、主动公开政府信息情况</w:t>
      </w:r>
    </w:p>
    <w:tbl>
      <w:tblPr>
        <w:tblW w:w="5000" w:type="pct"/>
        <w:shd w:val="clear" w:color="auto" w:fill="FFFFFF"/>
        <w:tblCellMar>
          <w:top w:w="15" w:type="dxa"/>
          <w:left w:w="15" w:type="dxa"/>
          <w:bottom w:w="15" w:type="dxa"/>
          <w:right w:w="15" w:type="dxa"/>
        </w:tblCellMar>
        <w:tblLook w:val="04A0"/>
      </w:tblPr>
      <w:tblGrid>
        <w:gridCol w:w="3489"/>
        <w:gridCol w:w="2107"/>
        <w:gridCol w:w="1425"/>
        <w:gridCol w:w="2123"/>
      </w:tblGrid>
      <w:tr w:rsidR="00915739">
        <w:tc>
          <w:tcPr>
            <w:tcW w:w="5000" w:type="pct"/>
            <w:gridSpan w:val="4"/>
            <w:tcBorders>
              <w:top w:val="single" w:sz="6" w:space="0" w:color="auto"/>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第二十条第（一）项</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本年新</w:t>
            </w:r>
            <w:r>
              <w:rPr>
                <w:rFonts w:ascii="Helvetica" w:eastAsia="宋体" w:hAnsi="Helvetica" w:cs="Helvetica"/>
                <w:color w:val="212121"/>
                <w:kern w:val="0"/>
                <w:sz w:val="27"/>
                <w:szCs w:val="27"/>
              </w:rPr>
              <w:br/>
            </w:r>
            <w:r>
              <w:rPr>
                <w:rFonts w:ascii="Helvetica" w:eastAsia="宋体" w:hAnsi="Helvetica" w:cs="Helvetica"/>
                <w:color w:val="212121"/>
                <w:kern w:val="0"/>
                <w:sz w:val="27"/>
                <w:szCs w:val="27"/>
              </w:rPr>
              <w:t>制作数量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本年新</w:t>
            </w:r>
            <w:r>
              <w:rPr>
                <w:rFonts w:ascii="Helvetica" w:eastAsia="宋体" w:hAnsi="Helvetica" w:cs="Helvetica"/>
                <w:color w:val="212121"/>
                <w:kern w:val="0"/>
                <w:sz w:val="27"/>
                <w:szCs w:val="27"/>
              </w:rPr>
              <w:br/>
            </w:r>
            <w:r>
              <w:rPr>
                <w:rFonts w:ascii="Helvetica" w:eastAsia="宋体" w:hAnsi="Helvetica" w:cs="Helvetica"/>
                <w:color w:val="212121"/>
                <w:kern w:val="0"/>
                <w:sz w:val="27"/>
                <w:szCs w:val="27"/>
              </w:rPr>
              <w:t>公开数量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对外公开总数量</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规章</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规范性文件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8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第二十条第（五）项</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本年增</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处理决定数量</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行政许可</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其他对外管理服务事项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第二十条第（六）项</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2040" w:type="dxa"/>
            <w:tcBorders>
              <w:top w:val="single" w:sz="6" w:space="0" w:color="auto"/>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上一年项目数量</w:t>
            </w:r>
          </w:p>
        </w:tc>
        <w:tc>
          <w:tcPr>
            <w:tcW w:w="138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本年增</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减</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处理决定数量</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行政处罚</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行政强制</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136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2055"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第二十条第（八）项</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上一年项目数量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本年增</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减</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行政事业性收费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8835" w:type="dxa"/>
            <w:gridSpan w:val="4"/>
            <w:tcBorders>
              <w:top w:val="nil"/>
              <w:left w:val="single" w:sz="6" w:space="0" w:color="auto"/>
              <w:bottom w:val="single" w:sz="6" w:space="0" w:color="auto"/>
              <w:right w:val="single" w:sz="6" w:space="0" w:color="auto"/>
            </w:tcBorders>
            <w:shd w:val="clear" w:color="auto" w:fill="C6D9F1"/>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第二十条第（九）项</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信息内容</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采购项目数量</w:t>
            </w:r>
          </w:p>
        </w:tc>
        <w:tc>
          <w:tcPr>
            <w:tcW w:w="3420" w:type="dxa"/>
            <w:gridSpan w:val="2"/>
            <w:tcBorders>
              <w:top w:val="single" w:sz="6" w:space="0" w:color="auto"/>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proofErr w:type="gramStart"/>
            <w:r>
              <w:rPr>
                <w:rFonts w:ascii="Helvetica" w:eastAsia="宋体" w:hAnsi="Helvetica" w:cs="Helvetica"/>
                <w:color w:val="212121"/>
                <w:kern w:val="0"/>
                <w:sz w:val="27"/>
                <w:szCs w:val="27"/>
              </w:rPr>
              <w:t>采购总</w:t>
            </w:r>
            <w:proofErr w:type="gramEnd"/>
            <w:r>
              <w:rPr>
                <w:rFonts w:ascii="Helvetica" w:eastAsia="宋体" w:hAnsi="Helvetica" w:cs="Helvetica"/>
                <w:color w:val="212121"/>
                <w:kern w:val="0"/>
                <w:sz w:val="27"/>
                <w:szCs w:val="27"/>
              </w:rPr>
              <w:t>金额</w:t>
            </w:r>
          </w:p>
        </w:tc>
      </w:tr>
      <w:tr w:rsidR="00915739">
        <w:tc>
          <w:tcPr>
            <w:tcW w:w="3375" w:type="dxa"/>
            <w:tcBorders>
              <w:top w:val="nil"/>
              <w:left w:val="single" w:sz="6" w:space="0" w:color="auto"/>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政府集中采购</w:t>
            </w:r>
          </w:p>
        </w:tc>
        <w:tc>
          <w:tcPr>
            <w:tcW w:w="2040" w:type="dxa"/>
            <w:tcBorders>
              <w:top w:val="nil"/>
              <w:left w:val="nil"/>
              <w:bottom w:val="single" w:sz="6" w:space="0" w:color="auto"/>
              <w:right w:val="single" w:sz="6" w:space="0" w:color="auto"/>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1</w:t>
            </w:r>
          </w:p>
        </w:tc>
        <w:tc>
          <w:tcPr>
            <w:tcW w:w="3420" w:type="dxa"/>
            <w:gridSpan w:val="2"/>
            <w:tcBorders>
              <w:top w:val="nil"/>
              <w:left w:val="nil"/>
              <w:bottom w:val="single" w:sz="6" w:space="0" w:color="auto"/>
              <w:right w:val="single" w:sz="6" w:space="0" w:color="000000"/>
            </w:tcBorders>
            <w:shd w:val="clear" w:color="auto" w:fill="FFFFFF"/>
            <w:noWrap/>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56</w:t>
            </w:r>
            <w:bookmarkStart w:id="0" w:name="_GoBack"/>
            <w:bookmarkEnd w:id="0"/>
            <w:r>
              <w:rPr>
                <w:rFonts w:ascii="Helvetica" w:eastAsia="宋体" w:hAnsi="Helvetica" w:cs="Helvetica" w:hint="eastAsia"/>
                <w:color w:val="212121"/>
                <w:kern w:val="0"/>
                <w:sz w:val="27"/>
                <w:szCs w:val="27"/>
              </w:rPr>
              <w:t>00</w:t>
            </w:r>
            <w:r>
              <w:rPr>
                <w:rFonts w:ascii="Helvetica" w:eastAsia="宋体" w:hAnsi="Helvetica" w:cs="Helvetica"/>
                <w:color w:val="212121"/>
                <w:kern w:val="0"/>
                <w:sz w:val="27"/>
                <w:szCs w:val="27"/>
              </w:rPr>
              <w:t>元</w:t>
            </w:r>
          </w:p>
        </w:tc>
      </w:tr>
    </w:tbl>
    <w:p w:rsidR="00915739" w:rsidRDefault="007A7C07">
      <w:pPr>
        <w:widowControl/>
        <w:spacing w:before="100" w:beforeAutospacing="1" w:after="100" w:afterAutospacing="1"/>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三、收到和处理政府信息公开申请情况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60"/>
        <w:gridCol w:w="1139"/>
        <w:gridCol w:w="1880"/>
        <w:gridCol w:w="772"/>
        <w:gridCol w:w="726"/>
        <w:gridCol w:w="726"/>
        <w:gridCol w:w="772"/>
        <w:gridCol w:w="896"/>
        <w:gridCol w:w="695"/>
        <w:gridCol w:w="678"/>
      </w:tblGrid>
      <w:tr w:rsidR="00915739">
        <w:tc>
          <w:tcPr>
            <w:tcW w:w="2100" w:type="pct"/>
            <w:gridSpan w:val="3"/>
            <w:vMerge w:val="restart"/>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（本列数据的勾</w:t>
            </w:r>
            <w:proofErr w:type="gramStart"/>
            <w:r>
              <w:rPr>
                <w:rFonts w:ascii="Helvetica" w:eastAsia="宋体" w:hAnsi="Helvetica" w:cs="Helvetica"/>
                <w:color w:val="212121"/>
                <w:kern w:val="0"/>
                <w:sz w:val="27"/>
                <w:szCs w:val="27"/>
              </w:rPr>
              <w:t>稽</w:t>
            </w:r>
            <w:proofErr w:type="gramEnd"/>
            <w:r>
              <w:rPr>
                <w:rFonts w:ascii="Helvetica" w:eastAsia="宋体" w:hAnsi="Helvetica" w:cs="Helvetica"/>
                <w:color w:val="212121"/>
                <w:kern w:val="0"/>
                <w:sz w:val="27"/>
                <w:szCs w:val="27"/>
              </w:rPr>
              <w:t>关系为：第一项加第二项之和，等于第三项加第四项之和）</w:t>
            </w:r>
          </w:p>
        </w:tc>
        <w:tc>
          <w:tcPr>
            <w:tcW w:w="2850" w:type="pct"/>
            <w:gridSpan w:val="7"/>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申请人情况</w:t>
            </w:r>
          </w:p>
        </w:tc>
      </w:tr>
      <w:tr w:rsidR="00915739">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75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自然人</w:t>
            </w:r>
          </w:p>
        </w:tc>
        <w:tc>
          <w:tcPr>
            <w:tcW w:w="3690"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法人或其他组织</w:t>
            </w:r>
          </w:p>
        </w:tc>
        <w:tc>
          <w:tcPr>
            <w:tcW w:w="660"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总计</w:t>
            </w:r>
          </w:p>
        </w:tc>
      </w:tr>
      <w:tr w:rsidR="00915739">
        <w:tc>
          <w:tcPr>
            <w:tcW w:w="0" w:type="auto"/>
            <w:gridSpan w:val="3"/>
            <w:vMerge/>
            <w:tcBorders>
              <w:top w:val="single" w:sz="6" w:space="0" w:color="auto"/>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商业企业</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科研机构</w:t>
            </w:r>
          </w:p>
        </w:tc>
        <w:tc>
          <w:tcPr>
            <w:tcW w:w="75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社会公益组织</w:t>
            </w:r>
          </w:p>
        </w:tc>
        <w:tc>
          <w:tcPr>
            <w:tcW w:w="87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法律服务机构</w:t>
            </w:r>
          </w:p>
        </w:tc>
        <w:tc>
          <w:tcPr>
            <w:tcW w:w="67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其他</w:t>
            </w: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r>
      <w:tr w:rsidR="00915739">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一、本年新收政府信息公开申请数量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二、上年结转政府信息公开申请数量</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810"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三、本年度办理结果</w:t>
            </w: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（一）予以公开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（二）部分公开（区分处理的，只计这一情形，不计其他情形）</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（三）不予公开</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1.</w:t>
            </w:r>
            <w:r>
              <w:rPr>
                <w:rFonts w:ascii="Helvetica" w:eastAsia="宋体" w:hAnsi="Helvetica" w:cs="Helvetica"/>
                <w:color w:val="212121"/>
                <w:kern w:val="0"/>
                <w:sz w:val="27"/>
                <w:szCs w:val="27"/>
              </w:rPr>
              <w:t>属于国家秘密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2.</w:t>
            </w:r>
            <w:r>
              <w:rPr>
                <w:rFonts w:ascii="Helvetica" w:eastAsia="宋体" w:hAnsi="Helvetica" w:cs="Helvetica"/>
                <w:color w:val="212121"/>
                <w:kern w:val="0"/>
                <w:sz w:val="27"/>
                <w:szCs w:val="27"/>
              </w:rPr>
              <w:t>其他法律行政法规禁止公开</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3.</w:t>
            </w:r>
            <w:r>
              <w:rPr>
                <w:rFonts w:ascii="Helvetica" w:eastAsia="宋体" w:hAnsi="Helvetica" w:cs="Helvetica"/>
                <w:color w:val="212121"/>
                <w:kern w:val="0"/>
                <w:sz w:val="27"/>
                <w:szCs w:val="27"/>
              </w:rPr>
              <w:t>危及</w:t>
            </w:r>
            <w:r>
              <w:rPr>
                <w:rFonts w:ascii="Helvetica" w:eastAsia="宋体" w:hAnsi="Helvetica" w:cs="Helvetica"/>
                <w:color w:val="212121"/>
                <w:kern w:val="0"/>
                <w:sz w:val="27"/>
                <w:szCs w:val="27"/>
              </w:rPr>
              <w:t>“</w:t>
            </w:r>
            <w:r>
              <w:rPr>
                <w:rFonts w:ascii="Helvetica" w:eastAsia="宋体" w:hAnsi="Helvetica" w:cs="Helvetica"/>
                <w:color w:val="212121"/>
                <w:kern w:val="0"/>
                <w:sz w:val="27"/>
                <w:szCs w:val="27"/>
              </w:rPr>
              <w:t>三安全</w:t>
            </w:r>
            <w:proofErr w:type="gramStart"/>
            <w:r>
              <w:rPr>
                <w:rFonts w:ascii="Helvetica" w:eastAsia="宋体" w:hAnsi="Helvetica" w:cs="Helvetica"/>
                <w:color w:val="212121"/>
                <w:kern w:val="0"/>
                <w:sz w:val="27"/>
                <w:szCs w:val="27"/>
              </w:rPr>
              <w:t>一</w:t>
            </w:r>
            <w:proofErr w:type="gramEnd"/>
            <w:r>
              <w:rPr>
                <w:rFonts w:ascii="Helvetica" w:eastAsia="宋体" w:hAnsi="Helvetica" w:cs="Helvetica"/>
                <w:color w:val="212121"/>
                <w:kern w:val="0"/>
                <w:sz w:val="27"/>
                <w:szCs w:val="27"/>
              </w:rPr>
              <w:t>稳定</w:t>
            </w:r>
            <w:r>
              <w:rPr>
                <w:rFonts w:ascii="Helvetica" w:eastAsia="宋体" w:hAnsi="Helvetica" w:cs="Helvetica"/>
                <w:color w:val="212121"/>
                <w:kern w:val="0"/>
                <w:sz w:val="27"/>
                <w:szCs w:val="27"/>
              </w:rPr>
              <w:t>”</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4.</w:t>
            </w:r>
            <w:r>
              <w:rPr>
                <w:rFonts w:ascii="Helvetica" w:eastAsia="宋体" w:hAnsi="Helvetica" w:cs="Helvetica"/>
                <w:color w:val="212121"/>
                <w:kern w:val="0"/>
                <w:sz w:val="27"/>
                <w:szCs w:val="27"/>
              </w:rPr>
              <w:t>保护第三方合法权益</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5.</w:t>
            </w:r>
            <w:r>
              <w:rPr>
                <w:rFonts w:ascii="Helvetica" w:eastAsia="宋体" w:hAnsi="Helvetica" w:cs="Helvetica"/>
                <w:color w:val="212121"/>
                <w:kern w:val="0"/>
                <w:sz w:val="27"/>
                <w:szCs w:val="27"/>
              </w:rPr>
              <w:t>属于三类内</w:t>
            </w:r>
            <w:r>
              <w:rPr>
                <w:rFonts w:ascii="Helvetica" w:eastAsia="宋体" w:hAnsi="Helvetica" w:cs="Helvetica"/>
                <w:color w:val="212121"/>
                <w:kern w:val="0"/>
                <w:sz w:val="27"/>
                <w:szCs w:val="27"/>
              </w:rPr>
              <w:lastRenderedPageBreak/>
              <w:t>部事务信息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6.</w:t>
            </w:r>
            <w:r>
              <w:rPr>
                <w:rFonts w:ascii="Helvetica" w:eastAsia="宋体" w:hAnsi="Helvetica" w:cs="Helvetica"/>
                <w:color w:val="212121"/>
                <w:kern w:val="0"/>
                <w:sz w:val="27"/>
                <w:szCs w:val="27"/>
              </w:rPr>
              <w:t>属于四类过程性信息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7.</w:t>
            </w:r>
            <w:r>
              <w:rPr>
                <w:rFonts w:ascii="Helvetica" w:eastAsia="宋体" w:hAnsi="Helvetica" w:cs="Helvetica"/>
                <w:color w:val="212121"/>
                <w:kern w:val="0"/>
                <w:sz w:val="27"/>
                <w:szCs w:val="27"/>
              </w:rPr>
              <w:t>属于行政执法案卷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8.</w:t>
            </w:r>
            <w:r>
              <w:rPr>
                <w:rFonts w:ascii="Helvetica" w:eastAsia="宋体" w:hAnsi="Helvetica" w:cs="Helvetica"/>
                <w:color w:val="212121"/>
                <w:kern w:val="0"/>
                <w:sz w:val="27"/>
                <w:szCs w:val="27"/>
              </w:rPr>
              <w:t>属于行政查询事项</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（四）无法提供</w:t>
            </w: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1.</w:t>
            </w:r>
            <w:r>
              <w:rPr>
                <w:rFonts w:ascii="Helvetica" w:eastAsia="宋体" w:hAnsi="Helvetica" w:cs="Helvetica"/>
                <w:color w:val="212121"/>
                <w:kern w:val="0"/>
                <w:sz w:val="27"/>
                <w:szCs w:val="27"/>
              </w:rPr>
              <w:t>本机关不掌握相关政府信息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2.</w:t>
            </w:r>
            <w:r>
              <w:rPr>
                <w:rFonts w:ascii="Helvetica" w:eastAsia="宋体" w:hAnsi="Helvetica" w:cs="Helvetica"/>
                <w:color w:val="212121"/>
                <w:kern w:val="0"/>
                <w:sz w:val="27"/>
                <w:szCs w:val="27"/>
              </w:rPr>
              <w:t>没有现成信息需要另行制作</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3.</w:t>
            </w:r>
            <w:r>
              <w:rPr>
                <w:rFonts w:ascii="Helvetica" w:eastAsia="宋体" w:hAnsi="Helvetica" w:cs="Helvetica"/>
                <w:color w:val="212121"/>
                <w:kern w:val="0"/>
                <w:sz w:val="27"/>
                <w:szCs w:val="27"/>
              </w:rPr>
              <w:t>补正后申请内容仍不明确</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11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（五）</w:t>
            </w:r>
            <w:proofErr w:type="gramStart"/>
            <w:r>
              <w:rPr>
                <w:rFonts w:ascii="Helvetica" w:eastAsia="宋体" w:hAnsi="Helvetica" w:cs="Helvetica"/>
                <w:color w:val="212121"/>
                <w:kern w:val="0"/>
                <w:sz w:val="27"/>
                <w:szCs w:val="27"/>
              </w:rPr>
              <w:t>不予处</w:t>
            </w:r>
            <w:r>
              <w:rPr>
                <w:rFonts w:ascii="Helvetica" w:eastAsia="宋体" w:hAnsi="Helvetica" w:cs="Helvetica"/>
                <w:color w:val="212121"/>
                <w:kern w:val="0"/>
                <w:sz w:val="27"/>
                <w:szCs w:val="27"/>
              </w:rPr>
              <w:lastRenderedPageBreak/>
              <w:t>理</w:t>
            </w:r>
            <w:proofErr w:type="gramEnd"/>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1.</w:t>
            </w:r>
            <w:r>
              <w:rPr>
                <w:rFonts w:ascii="Helvetica" w:eastAsia="宋体" w:hAnsi="Helvetica" w:cs="Helvetica"/>
                <w:color w:val="212121"/>
                <w:kern w:val="0"/>
                <w:sz w:val="27"/>
                <w:szCs w:val="27"/>
              </w:rPr>
              <w:t>信访举报投诉类申请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2.</w:t>
            </w:r>
            <w:r>
              <w:rPr>
                <w:rFonts w:ascii="Helvetica" w:eastAsia="宋体" w:hAnsi="Helvetica" w:cs="Helvetica"/>
                <w:color w:val="212121"/>
                <w:kern w:val="0"/>
                <w:sz w:val="27"/>
                <w:szCs w:val="27"/>
              </w:rPr>
              <w:t>重复申请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3.</w:t>
            </w:r>
            <w:r>
              <w:rPr>
                <w:rFonts w:ascii="Helvetica" w:eastAsia="宋体" w:hAnsi="Helvetica" w:cs="Helvetica"/>
                <w:color w:val="212121"/>
                <w:kern w:val="0"/>
                <w:sz w:val="27"/>
                <w:szCs w:val="27"/>
              </w:rPr>
              <w:t>要求提供公开出版物</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4.</w:t>
            </w:r>
            <w:r>
              <w:rPr>
                <w:rFonts w:ascii="Helvetica" w:eastAsia="宋体" w:hAnsi="Helvetica" w:cs="Helvetica"/>
                <w:color w:val="212121"/>
                <w:kern w:val="0"/>
                <w:sz w:val="27"/>
                <w:szCs w:val="27"/>
              </w:rPr>
              <w:t>无正当理由大量反复申请</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183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5.</w:t>
            </w:r>
            <w:r>
              <w:rPr>
                <w:rFonts w:ascii="Helvetica" w:eastAsia="宋体" w:hAnsi="Helvetica" w:cs="Helvetica"/>
                <w:color w:val="212121"/>
                <w:kern w:val="0"/>
                <w:sz w:val="27"/>
                <w:szCs w:val="27"/>
              </w:rPr>
              <w:t>要求行政机关确认或重新出具已获取信息</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（六）其他处理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2955" w:type="dxa"/>
            <w:gridSpan w:val="2"/>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（七）总计</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r w:rsidR="00915739">
        <w:tc>
          <w:tcPr>
            <w:tcW w:w="3765" w:type="dxa"/>
            <w:gridSpan w:val="3"/>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四、结转下年度继续办理</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0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75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87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7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6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r>
    </w:tbl>
    <w:p w:rsidR="00915739" w:rsidRDefault="007A7C07">
      <w:pPr>
        <w:widowControl/>
        <w:spacing w:before="100" w:beforeAutospacing="1" w:after="100" w:afterAutospacing="1"/>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四、政府信息公开行政复议、行政诉讼情况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615"/>
        <w:gridCol w:w="615"/>
        <w:gridCol w:w="615"/>
        <w:gridCol w:w="615"/>
        <w:gridCol w:w="677"/>
        <w:gridCol w:w="581"/>
        <w:gridCol w:w="599"/>
        <w:gridCol w:w="599"/>
        <w:gridCol w:w="600"/>
        <w:gridCol w:w="614"/>
        <w:gridCol w:w="600"/>
        <w:gridCol w:w="600"/>
        <w:gridCol w:w="600"/>
        <w:gridCol w:w="600"/>
        <w:gridCol w:w="614"/>
      </w:tblGrid>
      <w:tr w:rsidR="00915739">
        <w:tc>
          <w:tcPr>
            <w:tcW w:w="1700" w:type="pct"/>
            <w:gridSpan w:val="5"/>
            <w:tcBorders>
              <w:top w:val="single" w:sz="6" w:space="0" w:color="auto"/>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行政复议</w:t>
            </w:r>
          </w:p>
        </w:tc>
        <w:tc>
          <w:tcPr>
            <w:tcW w:w="3250" w:type="pct"/>
            <w:gridSpan w:val="10"/>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行政诉讼</w:t>
            </w:r>
          </w:p>
        </w:tc>
      </w:tr>
      <w:tr w:rsidR="00915739">
        <w:tc>
          <w:tcPr>
            <w:tcW w:w="585" w:type="dxa"/>
            <w:vMerge w:val="restart"/>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结果</w:t>
            </w:r>
            <w:r>
              <w:rPr>
                <w:rFonts w:ascii="Helvetica" w:eastAsia="宋体" w:hAnsi="Helvetica" w:cs="Helvetica"/>
                <w:color w:val="212121"/>
                <w:kern w:val="0"/>
                <w:sz w:val="27"/>
                <w:szCs w:val="27"/>
              </w:rPr>
              <w:lastRenderedPageBreak/>
              <w:t>维持</w:t>
            </w:r>
          </w:p>
        </w:tc>
        <w:tc>
          <w:tcPr>
            <w:tcW w:w="585"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结果</w:t>
            </w:r>
            <w:r>
              <w:rPr>
                <w:rFonts w:ascii="Helvetica" w:eastAsia="宋体" w:hAnsi="Helvetica" w:cs="Helvetica"/>
                <w:color w:val="212121"/>
                <w:kern w:val="0"/>
                <w:sz w:val="27"/>
                <w:szCs w:val="27"/>
              </w:rPr>
              <w:lastRenderedPageBreak/>
              <w:t>纠正</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其他</w:t>
            </w:r>
            <w:r>
              <w:rPr>
                <w:rFonts w:ascii="Helvetica" w:eastAsia="宋体" w:hAnsi="Helvetica" w:cs="Helvetica"/>
                <w:color w:val="212121"/>
                <w:kern w:val="0"/>
                <w:sz w:val="27"/>
                <w:szCs w:val="27"/>
              </w:rPr>
              <w:lastRenderedPageBreak/>
              <w:t>结果</w:t>
            </w:r>
          </w:p>
        </w:tc>
        <w:tc>
          <w:tcPr>
            <w:tcW w:w="58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尚未</w:t>
            </w:r>
            <w:r>
              <w:rPr>
                <w:rFonts w:ascii="Helvetica" w:eastAsia="宋体" w:hAnsi="Helvetica" w:cs="Helvetica"/>
                <w:color w:val="212121"/>
                <w:kern w:val="0"/>
                <w:sz w:val="27"/>
                <w:szCs w:val="27"/>
              </w:rPr>
              <w:lastRenderedPageBreak/>
              <w:t>审结</w:t>
            </w:r>
          </w:p>
        </w:tc>
        <w:tc>
          <w:tcPr>
            <w:tcW w:w="645" w:type="dxa"/>
            <w:vMerge w:val="restart"/>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总计</w:t>
            </w:r>
          </w:p>
        </w:tc>
        <w:tc>
          <w:tcPr>
            <w:tcW w:w="289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未经复议直接起诉</w:t>
            </w:r>
          </w:p>
        </w:tc>
        <w:tc>
          <w:tcPr>
            <w:tcW w:w="2955" w:type="dxa"/>
            <w:gridSpan w:val="5"/>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复议后起诉</w:t>
            </w:r>
          </w:p>
        </w:tc>
      </w:tr>
      <w:tr w:rsidR="00915739">
        <w:tc>
          <w:tcPr>
            <w:tcW w:w="0" w:type="auto"/>
            <w:vMerge/>
            <w:tcBorders>
              <w:top w:val="nil"/>
              <w:left w:val="single" w:sz="6" w:space="0" w:color="auto"/>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nil"/>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0" w:type="auto"/>
            <w:vMerge/>
            <w:tcBorders>
              <w:top w:val="single" w:sz="6" w:space="0" w:color="auto"/>
              <w:left w:val="nil"/>
              <w:bottom w:val="single" w:sz="6" w:space="0" w:color="auto"/>
              <w:right w:val="single" w:sz="6" w:space="0" w:color="auto"/>
            </w:tcBorders>
            <w:shd w:val="clear" w:color="auto" w:fill="FFFFFF"/>
            <w:vAlign w:val="center"/>
          </w:tcPr>
          <w:p w:rsidR="00915739" w:rsidRDefault="00915739">
            <w:pPr>
              <w:widowControl/>
              <w:jc w:val="left"/>
              <w:rPr>
                <w:rFonts w:ascii="Helvetica" w:eastAsia="宋体" w:hAnsi="Helvetica" w:cs="Helvetica"/>
                <w:color w:val="212121"/>
                <w:kern w:val="0"/>
                <w:sz w:val="23"/>
                <w:szCs w:val="23"/>
              </w:rPr>
            </w:pP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结</w:t>
            </w:r>
            <w:r>
              <w:rPr>
                <w:rFonts w:ascii="Helvetica" w:eastAsia="宋体" w:hAnsi="Helvetica" w:cs="Helvetica"/>
                <w:color w:val="212121"/>
                <w:kern w:val="0"/>
                <w:sz w:val="27"/>
                <w:szCs w:val="27"/>
              </w:rPr>
              <w:lastRenderedPageBreak/>
              <w:t>果维持</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结</w:t>
            </w:r>
            <w:r>
              <w:rPr>
                <w:rFonts w:ascii="Helvetica" w:eastAsia="宋体" w:hAnsi="Helvetica" w:cs="Helvetica"/>
                <w:color w:val="212121"/>
                <w:kern w:val="0"/>
                <w:sz w:val="27"/>
                <w:szCs w:val="27"/>
              </w:rPr>
              <w:lastRenderedPageBreak/>
              <w:t>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其</w:t>
            </w:r>
            <w:r>
              <w:rPr>
                <w:rFonts w:ascii="Helvetica" w:eastAsia="宋体" w:hAnsi="Helvetica" w:cs="Helvetica"/>
                <w:color w:val="212121"/>
                <w:kern w:val="0"/>
                <w:sz w:val="27"/>
                <w:szCs w:val="27"/>
              </w:rPr>
              <w:lastRenderedPageBreak/>
              <w:t>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尚</w:t>
            </w:r>
            <w:r>
              <w:rPr>
                <w:rFonts w:ascii="Helvetica" w:eastAsia="宋体" w:hAnsi="Helvetica" w:cs="Helvetica"/>
                <w:color w:val="212121"/>
                <w:kern w:val="0"/>
                <w:sz w:val="27"/>
                <w:szCs w:val="27"/>
              </w:rPr>
              <w:lastRenderedPageBreak/>
              <w:t>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总</w:t>
            </w:r>
            <w:r>
              <w:rPr>
                <w:rFonts w:ascii="Helvetica" w:eastAsia="宋体" w:hAnsi="Helvetica" w:cs="Helvetica"/>
                <w:color w:val="212121"/>
                <w:kern w:val="0"/>
                <w:sz w:val="27"/>
                <w:szCs w:val="27"/>
              </w:rPr>
              <w:lastRenderedPageBreak/>
              <w:t>计</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结</w:t>
            </w:r>
            <w:r>
              <w:rPr>
                <w:rFonts w:ascii="Helvetica" w:eastAsia="宋体" w:hAnsi="Helvetica" w:cs="Helvetica"/>
                <w:color w:val="212121"/>
                <w:kern w:val="0"/>
                <w:sz w:val="27"/>
                <w:szCs w:val="27"/>
              </w:rPr>
              <w:lastRenderedPageBreak/>
              <w:t>果维持</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结</w:t>
            </w:r>
            <w:r>
              <w:rPr>
                <w:rFonts w:ascii="Helvetica" w:eastAsia="宋体" w:hAnsi="Helvetica" w:cs="Helvetica"/>
                <w:color w:val="212121"/>
                <w:kern w:val="0"/>
                <w:sz w:val="27"/>
                <w:szCs w:val="27"/>
              </w:rPr>
              <w:lastRenderedPageBreak/>
              <w:t>果纠正</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其</w:t>
            </w:r>
            <w:r>
              <w:rPr>
                <w:rFonts w:ascii="Helvetica" w:eastAsia="宋体" w:hAnsi="Helvetica" w:cs="Helvetica"/>
                <w:color w:val="212121"/>
                <w:kern w:val="0"/>
                <w:sz w:val="27"/>
                <w:szCs w:val="27"/>
              </w:rPr>
              <w:lastRenderedPageBreak/>
              <w:t>他结果</w:t>
            </w:r>
          </w:p>
        </w:tc>
        <w:tc>
          <w:tcPr>
            <w:tcW w:w="585"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尚</w:t>
            </w:r>
            <w:r>
              <w:rPr>
                <w:rFonts w:ascii="Helvetica" w:eastAsia="宋体" w:hAnsi="Helvetica" w:cs="Helvetica"/>
                <w:color w:val="212121"/>
                <w:kern w:val="0"/>
                <w:sz w:val="27"/>
                <w:szCs w:val="27"/>
              </w:rPr>
              <w:lastRenderedPageBreak/>
              <w:t>未审结</w:t>
            </w:r>
          </w:p>
        </w:tc>
        <w:tc>
          <w:tcPr>
            <w:tcW w:w="60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总</w:t>
            </w:r>
            <w:r>
              <w:rPr>
                <w:rFonts w:ascii="Helvetica" w:eastAsia="宋体" w:hAnsi="Helvetica" w:cs="Helvetica"/>
                <w:color w:val="212121"/>
                <w:kern w:val="0"/>
                <w:sz w:val="27"/>
                <w:szCs w:val="27"/>
              </w:rPr>
              <w:lastRenderedPageBreak/>
              <w:t>计</w:t>
            </w:r>
          </w:p>
        </w:tc>
      </w:tr>
      <w:tr w:rsidR="00915739">
        <w:tc>
          <w:tcPr>
            <w:tcW w:w="58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lastRenderedPageBreak/>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4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4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585"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color w:val="212121"/>
                <w:kern w:val="0"/>
                <w:sz w:val="27"/>
                <w:szCs w:val="27"/>
              </w:rPr>
              <w:t>0</w:t>
            </w:r>
          </w:p>
        </w:tc>
        <w:tc>
          <w:tcPr>
            <w:tcW w:w="60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tcPr>
          <w:p w:rsidR="00915739" w:rsidRDefault="007A7C07">
            <w:pPr>
              <w:widowControl/>
              <w:wordWrap w:val="0"/>
              <w:spacing w:before="100" w:beforeAutospacing="1" w:after="100" w:afterAutospacing="1"/>
              <w:jc w:val="left"/>
              <w:rPr>
                <w:rFonts w:ascii="Helvetica" w:eastAsia="宋体" w:hAnsi="Helvetica" w:cs="Helvetica"/>
                <w:color w:val="212121"/>
                <w:kern w:val="0"/>
                <w:sz w:val="23"/>
                <w:szCs w:val="23"/>
              </w:rPr>
            </w:pPr>
            <w:r>
              <w:rPr>
                <w:rFonts w:ascii="Helvetica" w:eastAsia="宋体" w:hAnsi="Helvetica" w:cs="Helvetica" w:hint="eastAsia"/>
                <w:color w:val="212121"/>
                <w:kern w:val="0"/>
                <w:sz w:val="27"/>
                <w:szCs w:val="27"/>
              </w:rPr>
              <w:t>0</w:t>
            </w:r>
          </w:p>
        </w:tc>
      </w:tr>
    </w:tbl>
    <w:p w:rsidR="00915739" w:rsidRDefault="007A7C07" w:rsidP="00C37208">
      <w:pPr>
        <w:pStyle w:val="a5"/>
        <w:spacing w:before="0" w:beforeAutospacing="0" w:after="0" w:afterAutospacing="0" w:line="600" w:lineRule="exact"/>
        <w:ind w:firstLineChars="200" w:firstLine="640"/>
        <w:rPr>
          <w:rFonts w:ascii="黑体" w:eastAsia="黑体" w:hAnsi="黑体"/>
          <w:color w:val="000000"/>
          <w:sz w:val="32"/>
          <w:szCs w:val="32"/>
        </w:rPr>
      </w:pPr>
      <w:r>
        <w:rPr>
          <w:rFonts w:ascii="微软雅黑" w:eastAsia="黑体" w:hAnsi="微软雅黑" w:hint="eastAsia"/>
          <w:color w:val="000000"/>
          <w:sz w:val="32"/>
          <w:szCs w:val="32"/>
        </w:rPr>
        <w:t> </w:t>
      </w:r>
      <w:r>
        <w:rPr>
          <w:rFonts w:ascii="黑体" w:eastAsia="黑体" w:hAnsi="黑体" w:hint="eastAsia"/>
          <w:color w:val="000000"/>
          <w:sz w:val="32"/>
          <w:szCs w:val="32"/>
        </w:rPr>
        <w:t>五、存在的主要问题及改进情况</w:t>
      </w:r>
    </w:p>
    <w:p w:rsidR="00915739" w:rsidRDefault="007A7C07" w:rsidP="00C37208">
      <w:pPr>
        <w:pStyle w:val="a5"/>
        <w:spacing w:before="0" w:beforeAutospacing="0" w:after="0" w:afterAutospacing="0" w:line="60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2020</w:t>
      </w:r>
      <w:r>
        <w:rPr>
          <w:rFonts w:ascii="仿宋_GB2312" w:eastAsia="仿宋_GB2312" w:hAnsi="微软雅黑" w:hint="eastAsia"/>
          <w:color w:val="000000"/>
          <w:sz w:val="32"/>
          <w:szCs w:val="32"/>
        </w:rPr>
        <w:t>年，在市政府有关部门</w:t>
      </w:r>
      <w:r w:rsidR="00C37208">
        <w:rPr>
          <w:rFonts w:ascii="仿宋_GB2312" w:eastAsia="仿宋_GB2312" w:hAnsi="微软雅黑" w:hint="eastAsia"/>
          <w:color w:val="000000"/>
          <w:sz w:val="32"/>
          <w:szCs w:val="32"/>
        </w:rPr>
        <w:t>及区党委、管委</w:t>
      </w:r>
      <w:r>
        <w:rPr>
          <w:rFonts w:ascii="仿宋_GB2312" w:eastAsia="仿宋_GB2312" w:hAnsi="微软雅黑" w:hint="eastAsia"/>
          <w:color w:val="000000"/>
          <w:sz w:val="32"/>
          <w:szCs w:val="32"/>
        </w:rPr>
        <w:t>的正确指导下，我</w:t>
      </w:r>
      <w:r>
        <w:rPr>
          <w:rFonts w:ascii="仿宋_GB2312" w:eastAsia="仿宋_GB2312" w:hAnsi="微软雅黑" w:hint="eastAsia"/>
          <w:color w:val="000000"/>
          <w:sz w:val="32"/>
          <w:szCs w:val="32"/>
        </w:rPr>
        <w:t>局</w:t>
      </w:r>
      <w:r>
        <w:rPr>
          <w:rFonts w:ascii="仿宋_GB2312" w:eastAsia="仿宋_GB2312" w:hAnsi="微软雅黑" w:hint="eastAsia"/>
          <w:color w:val="000000"/>
          <w:sz w:val="32"/>
          <w:szCs w:val="32"/>
        </w:rPr>
        <w:t>政务公开工作取得了一定的成效，但也存在着一些不足之处：一是工作动态类的政务信息公开的主动性和时效性有待加强；二是公开内容需进一步丰富和发掘；三是信息公开的形式和途径不够丰富。</w:t>
      </w:r>
    </w:p>
    <w:p w:rsidR="00915739" w:rsidRDefault="007A7C07" w:rsidP="00C37208">
      <w:pPr>
        <w:spacing w:line="600" w:lineRule="exact"/>
        <w:ind w:firstLineChars="200" w:firstLine="643"/>
        <w:rPr>
          <w:rFonts w:ascii="仿宋_GB2312" w:eastAsia="仿宋_GB2312"/>
          <w:sz w:val="32"/>
          <w:szCs w:val="32"/>
        </w:rPr>
      </w:pPr>
      <w:r>
        <w:rPr>
          <w:rFonts w:ascii="楷体_GB2312" w:eastAsia="楷体_GB2312" w:hAnsi="微软雅黑" w:hint="eastAsia"/>
          <w:b/>
          <w:sz w:val="32"/>
          <w:szCs w:val="32"/>
          <w:shd w:val="clear" w:color="auto" w:fill="FFFFFF"/>
        </w:rPr>
        <w:t>下一步改进措施：</w:t>
      </w:r>
      <w:r>
        <w:rPr>
          <w:rFonts w:ascii="楷体_GB2312" w:eastAsia="楷体_GB2312" w:hAnsi="微软雅黑" w:hint="eastAsia"/>
          <w:b/>
          <w:sz w:val="32"/>
          <w:szCs w:val="32"/>
          <w:shd w:val="clear" w:color="auto" w:fill="FFFFFF"/>
        </w:rPr>
        <w:t>一是</w:t>
      </w:r>
      <w:r>
        <w:rPr>
          <w:rFonts w:ascii="仿宋_GB2312" w:eastAsia="仿宋_GB2312" w:hint="eastAsia"/>
          <w:color w:val="000000"/>
          <w:sz w:val="32"/>
          <w:szCs w:val="32"/>
        </w:rPr>
        <w:t>要进一步加强政务公开工作的领导与监督，健全检查制度、完善责任追究制度，确保把政务公开落到实处；</w:t>
      </w:r>
      <w:r>
        <w:rPr>
          <w:rFonts w:ascii="楷体_GB2312" w:eastAsia="楷体_GB2312" w:hAnsi="微软雅黑" w:hint="eastAsia"/>
          <w:b/>
          <w:sz w:val="32"/>
          <w:szCs w:val="32"/>
          <w:shd w:val="clear" w:color="auto" w:fill="FFFFFF"/>
        </w:rPr>
        <w:t>二是</w:t>
      </w:r>
      <w:r>
        <w:rPr>
          <w:rFonts w:ascii="仿宋_GB2312" w:eastAsia="仿宋_GB2312" w:hint="eastAsia"/>
          <w:color w:val="000000"/>
          <w:sz w:val="32"/>
          <w:szCs w:val="32"/>
        </w:rPr>
        <w:t>要进一步规范政务公开的内容和形式，按照有关文件精神，对涉及人民群众关心的重大问题、重大事项、重大项目及时进行公开，同时做好对内和对外公开，提高信息公开的针对性；</w:t>
      </w:r>
      <w:r>
        <w:rPr>
          <w:rFonts w:ascii="楷体_GB2312" w:eastAsia="楷体_GB2312" w:hAnsi="微软雅黑" w:hint="eastAsia"/>
          <w:b/>
          <w:sz w:val="32"/>
          <w:szCs w:val="32"/>
          <w:shd w:val="clear" w:color="auto" w:fill="FFFFFF"/>
        </w:rPr>
        <w:t>三是</w:t>
      </w:r>
      <w:r>
        <w:rPr>
          <w:rFonts w:ascii="仿宋_GB2312" w:eastAsia="仿宋_GB2312" w:hint="eastAsia"/>
          <w:color w:val="000000"/>
          <w:sz w:val="32"/>
          <w:szCs w:val="32"/>
        </w:rPr>
        <w:t>要</w:t>
      </w:r>
      <w:r>
        <w:rPr>
          <w:rFonts w:ascii="仿宋_GB2312" w:eastAsia="仿宋_GB2312" w:hAnsi="微软雅黑" w:hint="eastAsia"/>
          <w:sz w:val="32"/>
          <w:szCs w:val="32"/>
          <w:shd w:val="clear" w:color="auto" w:fill="FFFFFF"/>
        </w:rPr>
        <w:t>有针对性地开展政务信息公开相关培训，积极参加上级有关部门组织的业务培训，不断提高工作人员的业务水平，推动政务公开工作深入发展。加强信息发布和管理监督力度，不断提高政务服务水平。</w:t>
      </w:r>
    </w:p>
    <w:sectPr w:rsidR="00915739" w:rsidSect="00915739">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C07" w:rsidRDefault="007A7C07" w:rsidP="00851320">
      <w:r>
        <w:separator/>
      </w:r>
    </w:p>
  </w:endnote>
  <w:endnote w:type="continuationSeparator" w:id="0">
    <w:p w:rsidR="007A7C07" w:rsidRDefault="007A7C07" w:rsidP="00851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3358"/>
      <w:docPartObj>
        <w:docPartGallery w:val="Page Numbers (Bottom of Page)"/>
        <w:docPartUnique/>
      </w:docPartObj>
    </w:sdtPr>
    <w:sdtContent>
      <w:p w:rsidR="00851320" w:rsidRDefault="00851320">
        <w:pPr>
          <w:pStyle w:val="a3"/>
          <w:jc w:val="center"/>
        </w:pPr>
        <w:fldSimple w:instr=" PAGE   \* MERGEFORMAT ">
          <w:r w:rsidRPr="00851320">
            <w:rPr>
              <w:noProof/>
              <w:lang w:val="zh-CN"/>
            </w:rPr>
            <w:t>1</w:t>
          </w:r>
        </w:fldSimple>
      </w:p>
    </w:sdtContent>
  </w:sdt>
  <w:p w:rsidR="00851320" w:rsidRDefault="0085132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C07" w:rsidRDefault="007A7C07" w:rsidP="00851320">
      <w:r>
        <w:separator/>
      </w:r>
    </w:p>
  </w:footnote>
  <w:footnote w:type="continuationSeparator" w:id="0">
    <w:p w:rsidR="007A7C07" w:rsidRDefault="007A7C07" w:rsidP="00851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61FE5"/>
    <w:rsid w:val="00171F1D"/>
    <w:rsid w:val="00183A2D"/>
    <w:rsid w:val="00195C37"/>
    <w:rsid w:val="00222B1C"/>
    <w:rsid w:val="00255040"/>
    <w:rsid w:val="0027303E"/>
    <w:rsid w:val="002950CC"/>
    <w:rsid w:val="003873A5"/>
    <w:rsid w:val="003E0EFC"/>
    <w:rsid w:val="00537F8C"/>
    <w:rsid w:val="00561FE5"/>
    <w:rsid w:val="00716880"/>
    <w:rsid w:val="007A7C07"/>
    <w:rsid w:val="00851320"/>
    <w:rsid w:val="008F48D8"/>
    <w:rsid w:val="00915739"/>
    <w:rsid w:val="00942C69"/>
    <w:rsid w:val="00945A31"/>
    <w:rsid w:val="00994744"/>
    <w:rsid w:val="009D79EB"/>
    <w:rsid w:val="00A86286"/>
    <w:rsid w:val="00AD6A1F"/>
    <w:rsid w:val="00B4005D"/>
    <w:rsid w:val="00B819C3"/>
    <w:rsid w:val="00B82ED8"/>
    <w:rsid w:val="00C1041E"/>
    <w:rsid w:val="00C37208"/>
    <w:rsid w:val="00C50323"/>
    <w:rsid w:val="00C97F39"/>
    <w:rsid w:val="00D151A2"/>
    <w:rsid w:val="00ED0CCC"/>
    <w:rsid w:val="00FA6A76"/>
    <w:rsid w:val="196922A7"/>
    <w:rsid w:val="35915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3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1573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1573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1573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5739"/>
    <w:rPr>
      <w:b/>
      <w:bCs/>
    </w:rPr>
  </w:style>
  <w:style w:type="character" w:styleId="a7">
    <w:name w:val="Hyperlink"/>
    <w:basedOn w:val="a0"/>
    <w:uiPriority w:val="99"/>
    <w:semiHidden/>
    <w:unhideWhenUsed/>
    <w:rsid w:val="00915739"/>
    <w:rPr>
      <w:color w:val="0000FF"/>
      <w:u w:val="single"/>
    </w:rPr>
  </w:style>
  <w:style w:type="character" w:customStyle="1" w:styleId="Char0">
    <w:name w:val="页眉 Char"/>
    <w:basedOn w:val="a0"/>
    <w:link w:val="a4"/>
    <w:uiPriority w:val="99"/>
    <w:semiHidden/>
    <w:rsid w:val="00915739"/>
    <w:rPr>
      <w:sz w:val="18"/>
      <w:szCs w:val="18"/>
    </w:rPr>
  </w:style>
  <w:style w:type="character" w:customStyle="1" w:styleId="Char">
    <w:name w:val="页脚 Char"/>
    <w:basedOn w:val="a0"/>
    <w:link w:val="a3"/>
    <w:uiPriority w:val="99"/>
    <w:rsid w:val="0091573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386</Words>
  <Characters>2206</Characters>
  <Application>Microsoft Office Word</Application>
  <DocSecurity>0</DocSecurity>
  <Lines>18</Lines>
  <Paragraphs>5</Paragraphs>
  <ScaleCrop>false</ScaleCrop>
  <Company>China</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阳涛</dc:creator>
  <cp:lastModifiedBy>User</cp:lastModifiedBy>
  <cp:revision>17</cp:revision>
  <cp:lastPrinted>2019-03-29T03:23:00Z</cp:lastPrinted>
  <dcterms:created xsi:type="dcterms:W3CDTF">2019-03-29T01:48:00Z</dcterms:created>
  <dcterms:modified xsi:type="dcterms:W3CDTF">2021-05-10T03:21:00Z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2C153CB6EFF944B396EBDF26D07F0879</vt:lpwstr>
  </property>
</Properties>
</file>