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B6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  <w:shd w:val="clear" w:color="auto" w:fill="FFFFFF"/>
        </w:rPr>
      </w:pPr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湛江</w:t>
      </w:r>
      <w:proofErr w:type="gramStart"/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奋勇高</w:t>
      </w:r>
      <w:proofErr w:type="gramEnd"/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新区</w:t>
      </w:r>
      <w:r w:rsidR="008A43B6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社会管理与侨务局</w:t>
      </w:r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2021</w:t>
      </w:r>
    </w:p>
    <w:p w:rsidR="00005639" w:rsidRPr="00D06AA0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</w:rPr>
      </w:pPr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年度政府信息公开工作年度报告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AE5448" w:rsidRPr="00D06AA0" w:rsidRDefault="00AE5448" w:rsidP="008D036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本报告由湛江</w:t>
      </w:r>
      <w:proofErr w:type="gramStart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</w:t>
      </w:r>
      <w:r w:rsidR="008A43B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社会管理与侨务局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根据</w:t>
      </w:r>
      <w:r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《中华人民共和国政府信息公开条例》和《国务院办公厅政府信息与政务公开办公室关于印发&lt;中华人民共和国政府信息公开工作年度报告格式&gt;的通知》（国办公开办函〔2021〕30号）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及广东省政府、湛江市政府关于政府信息公开工作的有关文件精神，并结合我</w:t>
      </w:r>
      <w:r w:rsidR="008A43B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局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实际编写而成。全文包括总体情况、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主动公开政府信息情况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收到和处理政府信息公开申请情况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政府信息公开行政复议、行政诉讼情况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存在的主要问题及改进情况、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其他需要报告的事项等六部分内容。本年度报告中所列数据统计期限从2021年1月1日起至2021年12月31日止。</w:t>
      </w:r>
      <w:r w:rsidR="008D036C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本年度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报告电子版</w:t>
      </w:r>
      <w:r w:rsidR="008D036C" w:rsidRPr="00D06AA0">
        <w:rPr>
          <w:rFonts w:ascii="仿宋_GB2312" w:eastAsia="仿宋_GB2312" w:hint="eastAsia"/>
          <w:sz w:val="32"/>
          <w:szCs w:val="32"/>
        </w:rPr>
        <w:t>可在“广东湛江奋勇高新区”（http://www.fenyong.gov.cn/）网站查询和下载。如对本报告有任何疑问，请与湛江</w:t>
      </w:r>
      <w:proofErr w:type="gramStart"/>
      <w:r w:rsidR="008A43B6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 w:rsidR="008A43B6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</w:t>
      </w:r>
      <w:r w:rsidR="008A43B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社会管理与侨务局</w:t>
      </w:r>
      <w:r w:rsidR="008D036C" w:rsidRPr="00D06AA0">
        <w:rPr>
          <w:rFonts w:ascii="仿宋_GB2312" w:eastAsia="仿宋_GB2312" w:hint="eastAsia"/>
          <w:sz w:val="32"/>
          <w:szCs w:val="32"/>
        </w:rPr>
        <w:t>联系。（地址：湛江</w:t>
      </w:r>
      <w:proofErr w:type="gramStart"/>
      <w:r w:rsidR="008D036C" w:rsidRPr="00D06AA0">
        <w:rPr>
          <w:rFonts w:ascii="仿宋_GB2312" w:eastAsia="仿宋_GB2312" w:hint="eastAsia"/>
          <w:sz w:val="32"/>
          <w:szCs w:val="32"/>
        </w:rPr>
        <w:t>奋勇高</w:t>
      </w:r>
      <w:proofErr w:type="gramEnd"/>
      <w:r w:rsidR="008D036C" w:rsidRPr="00D06AA0">
        <w:rPr>
          <w:rFonts w:ascii="仿宋_GB2312" w:eastAsia="仿宋_GB2312" w:hint="eastAsia"/>
          <w:sz w:val="32"/>
          <w:szCs w:val="32"/>
        </w:rPr>
        <w:t>新区管委会机关大院，邮编：524232，联系电话：0759-8156536，电子邮箱：zjfygxq@163.com）</w:t>
      </w:r>
    </w:p>
    <w:p w:rsidR="00005639" w:rsidRPr="00D06AA0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:rsidR="008A43B6" w:rsidRPr="001323C5" w:rsidRDefault="008A43B6" w:rsidP="008A43B6">
      <w:pPr>
        <w:widowControl/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1323C5"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t>（一）加强组织领导。</w:t>
      </w:r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我局高度重视政务公开工作，成立了政务公开工作领导小组，由局长任组长，分管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局领导</w:t>
      </w:r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任副组长，明确了相关工作职责，同时设立了专人负责政府信息公开工作，做到人员到位，狠抓落实。</w:t>
      </w:r>
    </w:p>
    <w:p w:rsidR="008A43B6" w:rsidRPr="001323C5" w:rsidRDefault="008A43B6" w:rsidP="008A43B6">
      <w:pPr>
        <w:widowControl/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1323C5"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lastRenderedPageBreak/>
        <w:t>（二）健全规章制度。</w:t>
      </w:r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严格贯彻落实区有关信息公开工作制度，并结合我局实际，对信息公开遵循的原则、内容形式等</w:t>
      </w:r>
      <w:proofErr w:type="gramStart"/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作出</w:t>
      </w:r>
      <w:proofErr w:type="gramEnd"/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具体规定。</w:t>
      </w:r>
    </w:p>
    <w:p w:rsidR="008A43B6" w:rsidRPr="001323C5" w:rsidRDefault="008A43B6" w:rsidP="008A43B6">
      <w:pPr>
        <w:widowControl/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1323C5"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t>拓宽</w:t>
      </w:r>
      <w:r w:rsidRPr="001323C5"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t>公开渠道。</w:t>
      </w:r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通过电子显示屏、政府门户网站、</w:t>
      </w:r>
      <w:proofErr w:type="gramStart"/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微信公众号</w:t>
      </w:r>
      <w:proofErr w:type="gramEnd"/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等多种形式，扩宽政府信息公开渠道，方便群众了解相关信息。</w:t>
      </w:r>
    </w:p>
    <w:p w:rsidR="008A43B6" w:rsidRPr="001323C5" w:rsidRDefault="008A43B6" w:rsidP="008A43B6">
      <w:pPr>
        <w:widowControl/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1323C5"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t>（四）加强公开内容标准化。</w:t>
      </w:r>
      <w:r w:rsidRPr="001323C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严格落实上级文件要求，全面结合本系统工作实际，进一步做好重点领域信息公开，提升内容标准化水平。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8638" w:type="dxa"/>
        <w:jc w:val="center"/>
        <w:tblCellMar>
          <w:left w:w="0" w:type="dxa"/>
          <w:right w:w="0" w:type="dxa"/>
        </w:tblCellMar>
        <w:tblLook w:val="04A0"/>
      </w:tblPr>
      <w:tblGrid>
        <w:gridCol w:w="1720"/>
        <w:gridCol w:w="2435"/>
        <w:gridCol w:w="2435"/>
        <w:gridCol w:w="2048"/>
      </w:tblGrid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现行有效件数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8A43B6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8A43B6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第二十条第（五）项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pacing w:line="600" w:lineRule="exact"/>
        <w:jc w:val="left"/>
        <w:rPr>
          <w:color w:val="000000" w:themeColor="text1"/>
        </w:rPr>
      </w:pP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959"/>
        <w:gridCol w:w="3185"/>
        <w:gridCol w:w="699"/>
        <w:gridCol w:w="688"/>
        <w:gridCol w:w="688"/>
        <w:gridCol w:w="688"/>
        <w:gridCol w:w="688"/>
        <w:gridCol w:w="688"/>
        <w:gridCol w:w="688"/>
      </w:tblGrid>
      <w:tr w:rsidR="00005639" w:rsidTr="00D06AA0"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（本列数据的勾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商业</w:t>
            </w:r>
          </w:p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科研</w:t>
            </w:r>
          </w:p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3.危及“三安全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5.属于三类内部事务信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（五）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不予处理</w:t>
            </w:r>
            <w:proofErr w:type="gramEnd"/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trHeight w:val="779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1.申请人无正当理由逾期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补正、行政机关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2.申请人逾期未按收费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通知要求缴纳费用、行政机关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p w:rsidR="00005639" w:rsidRDefault="00005639" w:rsidP="0000563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05639" w:rsidTr="00D06AA0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005639" w:rsidTr="00D06AA0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005639" w:rsidTr="00D06AA0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D06AA0" w:rsidTr="00D06AA0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pacing w:line="600" w:lineRule="exact"/>
        <w:jc w:val="left"/>
        <w:rPr>
          <w:color w:val="000000" w:themeColor="text1"/>
        </w:rPr>
      </w:pPr>
    </w:p>
    <w:p w:rsidR="00005639" w:rsidRPr="00D06AA0" w:rsidRDefault="00005639" w:rsidP="00AE5448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五、存在的主要问题及改进情况</w:t>
      </w:r>
    </w:p>
    <w:p w:rsidR="00002E8C" w:rsidRPr="00D06AA0" w:rsidRDefault="00002E8C" w:rsidP="00AE544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06AA0">
        <w:rPr>
          <w:rFonts w:ascii="微软雅黑" w:eastAsia="仿宋_GB2312" w:hAnsi="微软雅黑" w:hint="eastAsia"/>
          <w:sz w:val="32"/>
          <w:szCs w:val="32"/>
        </w:rPr>
        <w:t> </w:t>
      </w:r>
      <w:r w:rsidRPr="00D06AA0">
        <w:rPr>
          <w:rFonts w:ascii="仿宋_GB2312" w:eastAsia="仿宋_GB2312" w:hAnsi="微软雅黑" w:hint="eastAsia"/>
          <w:sz w:val="32"/>
          <w:szCs w:val="32"/>
        </w:rPr>
        <w:t>2021年，</w:t>
      </w:r>
      <w:r w:rsidR="008A43B6" w:rsidRPr="00ED0CCC">
        <w:rPr>
          <w:rFonts w:ascii="仿宋_GB2312" w:eastAsia="仿宋_GB2312" w:hAnsi="微软雅黑" w:hint="eastAsia"/>
          <w:color w:val="000000"/>
          <w:sz w:val="32"/>
          <w:szCs w:val="32"/>
        </w:rPr>
        <w:t>在</w:t>
      </w:r>
      <w:r w:rsidR="008A43B6">
        <w:rPr>
          <w:rFonts w:ascii="仿宋_GB2312" w:eastAsia="仿宋_GB2312" w:hAnsi="微软雅黑" w:hint="eastAsia"/>
          <w:color w:val="000000"/>
          <w:sz w:val="32"/>
          <w:szCs w:val="32"/>
        </w:rPr>
        <w:t>区党委、管委会</w:t>
      </w:r>
      <w:r w:rsidR="008A43B6" w:rsidRPr="00ED0CCC">
        <w:rPr>
          <w:rFonts w:ascii="仿宋_GB2312" w:eastAsia="仿宋_GB2312" w:hAnsi="微软雅黑" w:hint="eastAsia"/>
          <w:color w:val="000000"/>
          <w:sz w:val="32"/>
          <w:szCs w:val="32"/>
        </w:rPr>
        <w:t>的正确指导下，我</w:t>
      </w:r>
      <w:r w:rsidR="008A43B6">
        <w:rPr>
          <w:rFonts w:ascii="仿宋_GB2312" w:eastAsia="仿宋_GB2312" w:hAnsi="微软雅黑" w:hint="eastAsia"/>
          <w:color w:val="000000"/>
          <w:sz w:val="32"/>
          <w:szCs w:val="32"/>
        </w:rPr>
        <w:t>局政务</w:t>
      </w:r>
      <w:r w:rsidR="008A43B6" w:rsidRPr="00ED0CCC">
        <w:rPr>
          <w:rFonts w:ascii="仿宋_GB2312" w:eastAsia="仿宋_GB2312" w:hAnsi="微软雅黑" w:hint="eastAsia"/>
          <w:color w:val="000000"/>
          <w:sz w:val="32"/>
          <w:szCs w:val="32"/>
        </w:rPr>
        <w:t>公开工作取得了一定的成效</w:t>
      </w:r>
      <w:r w:rsidRPr="00D06AA0">
        <w:rPr>
          <w:rFonts w:ascii="仿宋_GB2312" w:eastAsia="仿宋_GB2312" w:hAnsi="微软雅黑" w:hint="eastAsia"/>
          <w:sz w:val="32"/>
          <w:szCs w:val="32"/>
        </w:rPr>
        <w:t>，但也存在着一些不足之处：</w:t>
      </w:r>
      <w:r w:rsidR="008A43B6">
        <w:rPr>
          <w:rFonts w:ascii="仿宋_GB2312" w:eastAsia="仿宋_GB2312" w:hAnsi="微软雅黑" w:hint="eastAsia"/>
          <w:color w:val="000000"/>
          <w:sz w:val="32"/>
          <w:szCs w:val="32"/>
        </w:rPr>
        <w:t>一是重视程度不够，对推行政府信息公开的重要性认识不足；</w:t>
      </w:r>
      <w:r w:rsidR="008A43B6" w:rsidRPr="001323C5">
        <w:rPr>
          <w:rFonts w:ascii="仿宋_GB2312" w:eastAsia="仿宋_GB2312" w:hAnsi="微软雅黑" w:hint="eastAsia"/>
          <w:color w:val="000000"/>
          <w:sz w:val="32"/>
          <w:szCs w:val="32"/>
        </w:rPr>
        <w:t>二是队伍建设略显薄弱，信息公开工作力量略显不足。</w:t>
      </w:r>
    </w:p>
    <w:p w:rsidR="00271EC7" w:rsidRDefault="00002E8C" w:rsidP="00CE1823">
      <w:pPr>
        <w:pStyle w:val="a5"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楷体_GB2312" w:eastAsia="楷体_GB2312" w:hAnsi="微软雅黑"/>
          <w:b/>
          <w:sz w:val="32"/>
          <w:szCs w:val="32"/>
          <w:shd w:val="clear" w:color="auto" w:fill="FFFFFF"/>
        </w:rPr>
      </w:pPr>
      <w:r w:rsidRPr="00D06AA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lastRenderedPageBreak/>
        <w:t>下一步改进措施：</w:t>
      </w:r>
    </w:p>
    <w:p w:rsidR="00CE1823" w:rsidRPr="001323C5" w:rsidRDefault="00CE1823" w:rsidP="00271EC7">
      <w:pPr>
        <w:pStyle w:val="a5"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微软雅黑"/>
          <w:sz w:val="21"/>
          <w:szCs w:val="21"/>
        </w:rPr>
      </w:pPr>
      <w:r w:rsidRPr="001323C5">
        <w:rPr>
          <w:rFonts w:ascii="仿宋_GB2312" w:eastAsia="仿宋_GB2312" w:hint="eastAsia"/>
          <w:sz w:val="32"/>
          <w:szCs w:val="32"/>
          <w:shd w:val="clear" w:color="auto" w:fill="FFFFFF"/>
        </w:rPr>
        <w:t>一是拓展信息公开途径，丰富公开形式，特别是进一步公开信息公开流程，拓宽公开渠道，确保操作简单明了，便于查找。</w:t>
      </w:r>
    </w:p>
    <w:p w:rsidR="00CE1823" w:rsidRPr="001323C5" w:rsidRDefault="00CE1823" w:rsidP="00CE1823">
      <w:pPr>
        <w:pStyle w:val="a5"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微软雅黑"/>
          <w:sz w:val="21"/>
          <w:szCs w:val="21"/>
        </w:rPr>
      </w:pPr>
      <w:r w:rsidRPr="001323C5">
        <w:rPr>
          <w:rFonts w:ascii="仿宋_GB2312" w:eastAsia="仿宋_GB2312" w:hint="eastAsia"/>
          <w:sz w:val="32"/>
          <w:szCs w:val="32"/>
          <w:shd w:val="clear" w:color="auto" w:fill="FFFFFF"/>
        </w:rPr>
        <w:t>二是强化队伍建设，充实信息公开工作人员，同时加强对信息公开工作人员的培训力度，不断增强信息公开的主动性，提高政府信息公开工作的质量和水平。</w:t>
      </w:r>
    </w:p>
    <w:p w:rsidR="00005639" w:rsidRPr="00D06AA0" w:rsidRDefault="00005639" w:rsidP="00AE5448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六、其他需要报告的事项</w:t>
      </w:r>
    </w:p>
    <w:p w:rsidR="00AE5448" w:rsidRPr="00D06AA0" w:rsidRDefault="00002E8C" w:rsidP="00AE54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6AA0">
        <w:rPr>
          <w:rFonts w:ascii="仿宋_GB2312" w:eastAsia="仿宋_GB2312" w:hint="eastAsia"/>
          <w:sz w:val="32"/>
          <w:szCs w:val="32"/>
        </w:rPr>
        <w:t>本年度，未收取信息处理费。</w:t>
      </w:r>
    </w:p>
    <w:p w:rsidR="00BF1637" w:rsidRPr="00002E8C" w:rsidRDefault="00BF1637"/>
    <w:sectPr w:rsidR="00BF1637" w:rsidRPr="00002E8C" w:rsidSect="00BF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FC" w:rsidRDefault="002204FC" w:rsidP="00005639">
      <w:r>
        <w:separator/>
      </w:r>
    </w:p>
  </w:endnote>
  <w:endnote w:type="continuationSeparator" w:id="0">
    <w:p w:rsidR="002204FC" w:rsidRDefault="002204FC" w:rsidP="0000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FC" w:rsidRDefault="002204FC" w:rsidP="00005639">
      <w:r>
        <w:separator/>
      </w:r>
    </w:p>
  </w:footnote>
  <w:footnote w:type="continuationSeparator" w:id="0">
    <w:p w:rsidR="002204FC" w:rsidRDefault="002204FC" w:rsidP="0000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639"/>
    <w:rsid w:val="00002E8C"/>
    <w:rsid w:val="00005639"/>
    <w:rsid w:val="002204FC"/>
    <w:rsid w:val="00271EC7"/>
    <w:rsid w:val="00283346"/>
    <w:rsid w:val="0044695F"/>
    <w:rsid w:val="007631A8"/>
    <w:rsid w:val="008A43B6"/>
    <w:rsid w:val="008B30D0"/>
    <w:rsid w:val="008C133C"/>
    <w:rsid w:val="008D036C"/>
    <w:rsid w:val="00AE5448"/>
    <w:rsid w:val="00BF1637"/>
    <w:rsid w:val="00CE1823"/>
    <w:rsid w:val="00D06AA0"/>
    <w:rsid w:val="00DB633E"/>
    <w:rsid w:val="00E1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639"/>
    <w:rPr>
      <w:sz w:val="18"/>
      <w:szCs w:val="18"/>
    </w:rPr>
  </w:style>
  <w:style w:type="paragraph" w:styleId="a5">
    <w:name w:val="Normal (Web)"/>
    <w:basedOn w:val="a"/>
    <w:uiPriority w:val="99"/>
    <w:rsid w:val="000056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AE5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346</Words>
  <Characters>1976</Characters>
  <Application>Microsoft Office Word</Application>
  <DocSecurity>0</DocSecurity>
  <Lines>16</Lines>
  <Paragraphs>4</Paragraphs>
  <ScaleCrop>false</ScaleCrop>
  <Company>China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2022-02-17T01:20:00Z</dcterms:created>
  <dcterms:modified xsi:type="dcterms:W3CDTF">2022-02-18T02:45:00Z</dcterms:modified>
</cp:coreProperties>
</file>